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6A" w:rsidRDefault="00256C6A" w:rsidP="00826176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</w:p>
    <w:p w:rsidR="00580A4B" w:rsidRPr="00C22A99" w:rsidRDefault="00580A4B" w:rsidP="00826176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r w:rsidRPr="00C22A99">
        <w:rPr>
          <w:sz w:val="24"/>
          <w:szCs w:val="24"/>
        </w:rPr>
        <w:t>HOTĂRÂRE</w:t>
      </w:r>
    </w:p>
    <w:p w:rsidR="00580A4B" w:rsidRPr="00C22A99" w:rsidRDefault="001C139E" w:rsidP="00826176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r w:rsidRPr="00C22A99">
        <w:rPr>
          <w:sz w:val="24"/>
          <w:szCs w:val="24"/>
        </w:rPr>
        <w:t xml:space="preserve">pentru modificarea </w:t>
      </w:r>
      <w:r w:rsidR="00AE4A9A">
        <w:rPr>
          <w:sz w:val="24"/>
          <w:szCs w:val="24"/>
        </w:rPr>
        <w:t xml:space="preserve">şi completarea </w:t>
      </w:r>
      <w:r w:rsidRPr="00C22A99">
        <w:rPr>
          <w:sz w:val="24"/>
          <w:szCs w:val="24"/>
        </w:rPr>
        <w:t xml:space="preserve">Hotărârii Guvernului nr. 1.000/2006 privind organizarea şi funcţionarea Agenţiei Naţionale a Funcţionarilor Publici </w:t>
      </w:r>
    </w:p>
    <w:p w:rsidR="00580A4B" w:rsidRDefault="00580A4B" w:rsidP="00E338F0">
      <w:pPr>
        <w:pStyle w:val="alignmentl"/>
        <w:spacing w:before="0" w:beforeAutospacing="0" w:after="0" w:afterAutospacing="0"/>
        <w:jc w:val="both"/>
      </w:pPr>
    </w:p>
    <w:p w:rsidR="00256C6A" w:rsidRPr="00C22A99" w:rsidRDefault="00256C6A" w:rsidP="00E338F0">
      <w:pPr>
        <w:pStyle w:val="alignmentl"/>
        <w:spacing w:before="0" w:beforeAutospacing="0" w:after="0" w:afterAutospacing="0"/>
        <w:jc w:val="both"/>
      </w:pPr>
    </w:p>
    <w:p w:rsidR="00EF3CB7" w:rsidRPr="00C22A99" w:rsidRDefault="00EF3CB7" w:rsidP="00E338F0">
      <w:pPr>
        <w:pStyle w:val="alignmentl"/>
        <w:spacing w:before="0" w:beforeAutospacing="0" w:after="0" w:afterAutospacing="0"/>
        <w:jc w:val="both"/>
      </w:pPr>
    </w:p>
    <w:p w:rsidR="00580A4B" w:rsidRPr="00D25888" w:rsidRDefault="00580A4B" w:rsidP="00D25888">
      <w:pPr>
        <w:pStyle w:val="alignmentl"/>
        <w:spacing w:before="0" w:beforeAutospacing="0" w:after="0" w:afterAutospacing="0"/>
        <w:jc w:val="both"/>
        <w:rPr>
          <w:b/>
        </w:rPr>
      </w:pPr>
      <w:r w:rsidRPr="00C22A99">
        <w:t xml:space="preserve">În temeiul </w:t>
      </w:r>
      <w:hyperlink r:id="rId9" w:anchor="p-79199975" w:tgtFrame="_blank" w:history="1">
        <w:r w:rsidRPr="00991999">
          <w:rPr>
            <w:rStyle w:val="Hyperlink"/>
            <w:rFonts w:eastAsia="Arial Unicode MS"/>
            <w:color w:val="auto"/>
            <w:u w:val="none"/>
          </w:rPr>
          <w:t>art. 108</w:t>
        </w:r>
      </w:hyperlink>
      <w:r w:rsidRPr="00C22A99">
        <w:t xml:space="preserve"> din Con</w:t>
      </w:r>
      <w:r w:rsidR="00E338F0" w:rsidRPr="00C22A99">
        <w:t>stituţia României, republicată,</w:t>
      </w:r>
      <w:r w:rsidR="00B952E2">
        <w:t xml:space="preserve"> şi al</w:t>
      </w:r>
      <w:r w:rsidR="00D25888">
        <w:t xml:space="preserve"> art. 19 din </w:t>
      </w:r>
      <w:r w:rsidR="00D25888" w:rsidRPr="00D25888">
        <w:rPr>
          <w:rStyle w:val="l5tlu1"/>
          <w:b w:val="0"/>
          <w:sz w:val="24"/>
          <w:szCs w:val="24"/>
        </w:rPr>
        <w:t>Ordonanţa</w:t>
      </w:r>
      <w:r w:rsidR="00D25888">
        <w:rPr>
          <w:rStyle w:val="l5tlu1"/>
          <w:b w:val="0"/>
          <w:sz w:val="24"/>
          <w:szCs w:val="24"/>
        </w:rPr>
        <w:t xml:space="preserve"> Guvernului</w:t>
      </w:r>
      <w:r w:rsidR="00D25888" w:rsidRPr="00D25888">
        <w:rPr>
          <w:rStyle w:val="l5tlu1"/>
          <w:b w:val="0"/>
          <w:sz w:val="24"/>
          <w:szCs w:val="24"/>
        </w:rPr>
        <w:t xml:space="preserve"> nr. 23/2016 privind înfiinţarea Institutului Naţional de Administraţie</w:t>
      </w:r>
    </w:p>
    <w:p w:rsidR="00EF3CB7" w:rsidRPr="00C22A99" w:rsidRDefault="00EF3CB7" w:rsidP="00826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A4B" w:rsidRPr="00C22A99" w:rsidRDefault="00580A4B" w:rsidP="00826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A99">
        <w:rPr>
          <w:rFonts w:ascii="Times New Roman" w:hAnsi="Times New Roman" w:cs="Times New Roman"/>
          <w:b/>
          <w:sz w:val="24"/>
          <w:szCs w:val="24"/>
        </w:rPr>
        <w:t xml:space="preserve">Guvernul României adoptă prezenta hotărâre. </w:t>
      </w:r>
    </w:p>
    <w:p w:rsidR="00826176" w:rsidRPr="00C22A99" w:rsidRDefault="00826176" w:rsidP="00826176">
      <w:pPr>
        <w:pStyle w:val="alignmentl"/>
        <w:spacing w:before="0" w:beforeAutospacing="0" w:after="0" w:afterAutospacing="0"/>
        <w:jc w:val="both"/>
      </w:pPr>
    </w:p>
    <w:p w:rsidR="0087568D" w:rsidRPr="00C22A99" w:rsidRDefault="0087568D" w:rsidP="001C139E">
      <w:pPr>
        <w:spacing w:after="0" w:line="240" w:lineRule="auto"/>
        <w:ind w:firstLine="360"/>
        <w:jc w:val="both"/>
        <w:rPr>
          <w:b/>
        </w:rPr>
      </w:pPr>
      <w:r w:rsidRPr="00C22A99">
        <w:rPr>
          <w:rFonts w:ascii="Times New Roman" w:hAnsi="Times New Roman" w:cs="Times New Roman"/>
          <w:b/>
          <w:sz w:val="24"/>
          <w:szCs w:val="24"/>
        </w:rPr>
        <w:tab/>
      </w:r>
    </w:p>
    <w:p w:rsidR="00580A4B" w:rsidRPr="00C22A99" w:rsidRDefault="00AF0D4D" w:rsidP="00225A23">
      <w:pPr>
        <w:pStyle w:val="alignmentl"/>
        <w:spacing w:before="0" w:beforeAutospacing="0" w:after="0" w:afterAutospacing="0"/>
        <w:jc w:val="both"/>
      </w:pPr>
      <w:r>
        <w:rPr>
          <w:b/>
        </w:rPr>
        <w:t>Art. I</w:t>
      </w:r>
      <w:r w:rsidR="00225A23">
        <w:t xml:space="preserve">.- </w:t>
      </w:r>
      <w:r w:rsidR="00580A4B" w:rsidRPr="00C22A99">
        <w:t xml:space="preserve">Hotărârea Guvernului </w:t>
      </w:r>
      <w:hyperlink r:id="rId10" w:tgtFrame="_blank" w:history="1">
        <w:r w:rsidR="00580A4B" w:rsidRPr="00991999">
          <w:rPr>
            <w:rStyle w:val="Hyperlink"/>
            <w:color w:val="auto"/>
            <w:u w:val="none"/>
          </w:rPr>
          <w:t>nr. 1.000/2006</w:t>
        </w:r>
      </w:hyperlink>
      <w:r w:rsidR="00580A4B" w:rsidRPr="00991999">
        <w:t xml:space="preserve"> </w:t>
      </w:r>
      <w:r w:rsidR="00580A4B" w:rsidRPr="00C22A99">
        <w:t xml:space="preserve">privind organizarea şi funcţionarea Agenţiei Naţionale a Funcţionarilor Publici, republicată în Monitorul Oficial al României, Partea I, nr. 620 din 2 septembrie 2010, cu modificările şi completările ulterioare, se modifică </w:t>
      </w:r>
      <w:r w:rsidR="00AE4A9A">
        <w:t xml:space="preserve">şi se completează </w:t>
      </w:r>
      <w:r w:rsidR="00580A4B" w:rsidRPr="00C22A99">
        <w:t xml:space="preserve">după cum urmează: </w:t>
      </w:r>
    </w:p>
    <w:p w:rsidR="00DF1AB4" w:rsidRPr="00C22A99" w:rsidRDefault="00DF1AB4" w:rsidP="00F00B33">
      <w:pPr>
        <w:pStyle w:val="alignmentl"/>
        <w:spacing w:before="0" w:beforeAutospacing="0" w:after="0" w:afterAutospacing="0"/>
        <w:rPr>
          <w:b/>
          <w:bCs/>
        </w:rPr>
      </w:pPr>
    </w:p>
    <w:p w:rsidR="0023309E" w:rsidRPr="00C22A99" w:rsidRDefault="0023309E" w:rsidP="0023309E">
      <w:pPr>
        <w:pStyle w:val="alignmentl"/>
        <w:numPr>
          <w:ilvl w:val="0"/>
          <w:numId w:val="3"/>
        </w:numPr>
        <w:spacing w:before="0" w:beforeAutospacing="0" w:after="0" w:afterAutospacing="0"/>
        <w:rPr>
          <w:bCs/>
        </w:rPr>
      </w:pPr>
      <w:r w:rsidRPr="00C22A99">
        <w:rPr>
          <w:bCs/>
        </w:rPr>
        <w:t xml:space="preserve">La articolul </w:t>
      </w:r>
      <w:r w:rsidR="00C21247">
        <w:rPr>
          <w:bCs/>
        </w:rPr>
        <w:t>1</w:t>
      </w:r>
      <w:r w:rsidRPr="00C22A99">
        <w:rPr>
          <w:bCs/>
        </w:rPr>
        <w:t>, alineatul (</w:t>
      </w:r>
      <w:r w:rsidR="00D25888">
        <w:rPr>
          <w:bCs/>
        </w:rPr>
        <w:t>2</w:t>
      </w:r>
      <w:r w:rsidRPr="00C22A99">
        <w:rPr>
          <w:bCs/>
        </w:rPr>
        <w:t xml:space="preserve">) </w:t>
      </w:r>
      <w:r w:rsidR="00D25888">
        <w:rPr>
          <w:bCs/>
        </w:rPr>
        <w:t>se abrogă.</w:t>
      </w:r>
    </w:p>
    <w:p w:rsidR="0023309E" w:rsidRPr="00C22A99" w:rsidRDefault="0023309E" w:rsidP="0023309E">
      <w:pPr>
        <w:pStyle w:val="alignmentl"/>
        <w:spacing w:before="0" w:beforeAutospacing="0" w:after="0" w:afterAutospacing="0"/>
        <w:ind w:left="360"/>
        <w:rPr>
          <w:bCs/>
        </w:rPr>
      </w:pPr>
    </w:p>
    <w:p w:rsidR="005A70F2" w:rsidRPr="00C22A99" w:rsidRDefault="005A70F2" w:rsidP="005A70F2">
      <w:pPr>
        <w:pStyle w:val="alignmentl"/>
        <w:numPr>
          <w:ilvl w:val="0"/>
          <w:numId w:val="3"/>
        </w:numPr>
        <w:spacing w:before="0" w:beforeAutospacing="0" w:after="0" w:afterAutospacing="0"/>
        <w:rPr>
          <w:bCs/>
        </w:rPr>
      </w:pPr>
      <w:r w:rsidRPr="00C22A99">
        <w:rPr>
          <w:bCs/>
        </w:rPr>
        <w:t xml:space="preserve">La articolul </w:t>
      </w:r>
      <w:r w:rsidR="00877DBC">
        <w:rPr>
          <w:bCs/>
        </w:rPr>
        <w:t>2</w:t>
      </w:r>
      <w:r w:rsidRPr="00C22A99">
        <w:rPr>
          <w:bCs/>
        </w:rPr>
        <w:t>, alineatul (</w:t>
      </w:r>
      <w:r w:rsidR="00877DBC">
        <w:rPr>
          <w:bCs/>
        </w:rPr>
        <w:t>1</w:t>
      </w:r>
      <w:r w:rsidRPr="00C22A99">
        <w:rPr>
          <w:bCs/>
        </w:rPr>
        <w:t>) va avea următorul cuprins:</w:t>
      </w:r>
    </w:p>
    <w:p w:rsidR="0023309E" w:rsidRPr="00C22A99" w:rsidRDefault="00534975" w:rsidP="00534975">
      <w:pPr>
        <w:pStyle w:val="alignmentl"/>
        <w:spacing w:before="0" w:beforeAutospacing="0" w:after="0" w:afterAutospacing="0"/>
        <w:ind w:firstLine="360"/>
        <w:jc w:val="both"/>
        <w:rPr>
          <w:bCs/>
        </w:rPr>
      </w:pPr>
      <w:r>
        <w:rPr>
          <w:bCs/>
        </w:rPr>
        <w:t>„</w:t>
      </w:r>
      <w:r w:rsidR="0023309E" w:rsidRPr="00534975">
        <w:rPr>
          <w:b/>
          <w:bCs/>
        </w:rPr>
        <w:t>(</w:t>
      </w:r>
      <w:r w:rsidR="00877DBC" w:rsidRPr="00534975">
        <w:rPr>
          <w:bCs/>
        </w:rPr>
        <w:t>1</w:t>
      </w:r>
      <w:r w:rsidR="0023309E" w:rsidRPr="00534975">
        <w:rPr>
          <w:bCs/>
        </w:rPr>
        <w:t>)</w:t>
      </w:r>
      <w:r w:rsidR="00877DBC" w:rsidRPr="00534975">
        <w:t xml:space="preserve"> </w:t>
      </w:r>
      <w:r w:rsidR="00877DBC" w:rsidRPr="00877DBC">
        <w:rPr>
          <w:bCs/>
        </w:rPr>
        <w:t>Agenţia Naţională a Funcţionarilor Publici, denumită în continuare Agenţia, asigură aplicarea strategiilor şi a Programului de guvernare în domeniul managementului funcţiei publice şi al funcţionarilor publici</w:t>
      </w:r>
      <w:r w:rsidR="00877DBC">
        <w:rPr>
          <w:bCs/>
        </w:rPr>
        <w:t>.</w:t>
      </w:r>
      <w:r w:rsidR="00AE4A9A" w:rsidRPr="00C22A99">
        <w:rPr>
          <w:bCs/>
        </w:rPr>
        <w:t>”</w:t>
      </w:r>
    </w:p>
    <w:p w:rsidR="0023309E" w:rsidRPr="00C22A99" w:rsidRDefault="0023309E" w:rsidP="0023309E">
      <w:pPr>
        <w:pStyle w:val="alignmentl"/>
        <w:spacing w:before="0" w:beforeAutospacing="0" w:after="0" w:afterAutospacing="0"/>
        <w:jc w:val="both"/>
        <w:rPr>
          <w:bCs/>
        </w:rPr>
      </w:pPr>
    </w:p>
    <w:p w:rsidR="00B07BA6" w:rsidRDefault="00534975" w:rsidP="00534975">
      <w:pPr>
        <w:pStyle w:val="alignmentl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La articolul</w:t>
      </w:r>
      <w:r w:rsidR="00877DBC">
        <w:rPr>
          <w:bCs/>
        </w:rPr>
        <w:t xml:space="preserve"> 2</w:t>
      </w:r>
      <w:r>
        <w:rPr>
          <w:bCs/>
        </w:rPr>
        <w:t xml:space="preserve"> </w:t>
      </w:r>
      <w:r w:rsidR="00877DBC" w:rsidRPr="00534975">
        <w:rPr>
          <w:bCs/>
        </w:rPr>
        <w:t>alineatul (2), literele c) şi d) se abrogă</w:t>
      </w:r>
      <w:r w:rsidR="00256DD5" w:rsidRPr="00534975">
        <w:rPr>
          <w:bCs/>
        </w:rPr>
        <w:t>.</w:t>
      </w:r>
    </w:p>
    <w:p w:rsidR="002C38F3" w:rsidRPr="00534975" w:rsidRDefault="002C38F3" w:rsidP="002C38F3">
      <w:pPr>
        <w:pStyle w:val="alignmentl"/>
        <w:spacing w:before="0" w:beforeAutospacing="0" w:after="0" w:afterAutospacing="0"/>
        <w:ind w:left="720"/>
        <w:jc w:val="both"/>
        <w:rPr>
          <w:bCs/>
        </w:rPr>
      </w:pPr>
    </w:p>
    <w:p w:rsidR="00194380" w:rsidRPr="009A7F38" w:rsidRDefault="00194380" w:rsidP="00194380">
      <w:pPr>
        <w:pStyle w:val="alignmentl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La articolul 4 alineatul (</w:t>
      </w:r>
      <w:r w:rsidR="002644F0">
        <w:rPr>
          <w:bCs/>
        </w:rPr>
        <w:t>1), după litera r) se introduc 3</w:t>
      </w:r>
      <w:r>
        <w:rPr>
          <w:bCs/>
        </w:rPr>
        <w:t xml:space="preserve"> noi litere, litera s), litera ş) şi litera t) cu următorul cuprins:</w:t>
      </w:r>
    </w:p>
    <w:p w:rsidR="00194380" w:rsidRPr="0007422A" w:rsidRDefault="00194380" w:rsidP="001943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„s) </w:t>
      </w:r>
      <w:r w:rsidRPr="009A7F38">
        <w:rPr>
          <w:rFonts w:ascii="Times New Roman" w:eastAsia="Times New Roman" w:hAnsi="Times New Roman" w:cs="Times New Roman"/>
          <w:bCs/>
          <w:sz w:val="24"/>
          <w:szCs w:val="24"/>
        </w:rPr>
        <w:t>centralizează planurile de perfecţionare profesională a funcţionarilor publici, întocmite de autorităţile şi instituţiile publice, precum şi fondurile prevăzute în bugetul anual al acestora pentru acoperirea cheltuielilor de perfecţionare profesională a funcţionarilor publici, organizate la iniţiativa ori în interesul autorităţii sau instituţiei pu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blice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</w:p>
    <w:p w:rsidR="00194380" w:rsidRPr="009A7F38" w:rsidRDefault="00194380" w:rsidP="001943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7F38">
        <w:rPr>
          <w:rFonts w:ascii="Times New Roman" w:eastAsia="Times New Roman" w:hAnsi="Times New Roman" w:cs="Times New Roman"/>
          <w:bCs/>
          <w:sz w:val="24"/>
          <w:szCs w:val="24"/>
        </w:rPr>
        <w:t>ș) stabileşte domeniile prioritare pentru formarea profesională a funcţionarilor publici;</w:t>
      </w:r>
    </w:p>
    <w:p w:rsidR="00194380" w:rsidRDefault="00194380" w:rsidP="00194380">
      <w:pPr>
        <w:pStyle w:val="alignmentl"/>
        <w:spacing w:before="0" w:beforeAutospacing="0" w:after="0" w:afterAutospacing="0"/>
        <w:jc w:val="both"/>
        <w:rPr>
          <w:bCs/>
        </w:rPr>
      </w:pPr>
      <w:r w:rsidRPr="009A7F38">
        <w:rPr>
          <w:bCs/>
        </w:rPr>
        <w:t xml:space="preserve">      t) elaborează, în colaborare cu instituţiile publice şi cu alte organizaţii cu obiect de activitate în domeniu, strategia de formare co</w:t>
      </w:r>
      <w:r>
        <w:rPr>
          <w:bCs/>
        </w:rPr>
        <w:t>ntinuă a funcţionarilor publici, monitorizează,</w:t>
      </w:r>
      <w:r w:rsidRPr="009A7F38">
        <w:rPr>
          <w:bCs/>
        </w:rPr>
        <w:t xml:space="preserve"> evaluează implementarea acesteia</w:t>
      </w:r>
      <w:r>
        <w:rPr>
          <w:bCs/>
          <w:lang w:val="en-US"/>
        </w:rPr>
        <w:t>.</w:t>
      </w:r>
      <w:r>
        <w:rPr>
          <w:bCs/>
        </w:rPr>
        <w:t>”</w:t>
      </w:r>
    </w:p>
    <w:p w:rsidR="007041A2" w:rsidRDefault="007041A2" w:rsidP="007041A2">
      <w:pPr>
        <w:pStyle w:val="alignmentl"/>
        <w:spacing w:before="0" w:beforeAutospacing="0" w:after="0" w:afterAutospacing="0"/>
        <w:ind w:left="720"/>
        <w:jc w:val="both"/>
        <w:rPr>
          <w:bCs/>
        </w:rPr>
      </w:pPr>
    </w:p>
    <w:p w:rsidR="0023309E" w:rsidRPr="0092167C" w:rsidRDefault="003A023B" w:rsidP="00F0160C">
      <w:pPr>
        <w:pStyle w:val="alignmentl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</w:rPr>
      </w:pPr>
      <w:r>
        <w:rPr>
          <w:bCs/>
        </w:rPr>
        <w:t>A</w:t>
      </w:r>
      <w:r w:rsidR="00964FCB">
        <w:rPr>
          <w:bCs/>
        </w:rPr>
        <w:t>rticolul</w:t>
      </w:r>
      <w:r w:rsidR="007041A2" w:rsidRPr="0092167C">
        <w:rPr>
          <w:bCs/>
        </w:rPr>
        <w:t xml:space="preserve"> 5 se abrog</w:t>
      </w:r>
      <w:r w:rsidR="00256DD5">
        <w:rPr>
          <w:bCs/>
        </w:rPr>
        <w:t>ă.</w:t>
      </w:r>
    </w:p>
    <w:p w:rsidR="0092167C" w:rsidRPr="0092167C" w:rsidRDefault="0092167C" w:rsidP="0092167C">
      <w:pPr>
        <w:pStyle w:val="alignmentl"/>
        <w:spacing w:before="0" w:beforeAutospacing="0" w:after="0" w:afterAutospacing="0"/>
        <w:ind w:left="720"/>
        <w:jc w:val="both"/>
        <w:rPr>
          <w:b/>
          <w:bCs/>
        </w:rPr>
      </w:pPr>
    </w:p>
    <w:p w:rsidR="00FC6435" w:rsidRDefault="009A7F38" w:rsidP="009A7F38">
      <w:pPr>
        <w:pStyle w:val="alignmentl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A</w:t>
      </w:r>
      <w:r w:rsidR="0092167C" w:rsidRPr="0092167C">
        <w:rPr>
          <w:bCs/>
        </w:rPr>
        <w:t>rt</w:t>
      </w:r>
      <w:r w:rsidR="00964FCB">
        <w:rPr>
          <w:bCs/>
        </w:rPr>
        <w:t>icolul</w:t>
      </w:r>
      <w:r w:rsidR="0092167C" w:rsidRPr="0092167C">
        <w:rPr>
          <w:bCs/>
        </w:rPr>
        <w:t xml:space="preserve"> 6 </w:t>
      </w:r>
      <w:r>
        <w:rPr>
          <w:bCs/>
        </w:rPr>
        <w:t>s</w:t>
      </w:r>
      <w:r w:rsidR="0092167C">
        <w:rPr>
          <w:bCs/>
        </w:rPr>
        <w:t>e abrogă</w:t>
      </w:r>
      <w:r w:rsidR="00256DD5">
        <w:rPr>
          <w:bCs/>
        </w:rPr>
        <w:t>.</w:t>
      </w:r>
    </w:p>
    <w:p w:rsidR="00CF504E" w:rsidRDefault="00CF504E" w:rsidP="00CF504E">
      <w:pPr>
        <w:pStyle w:val="ListParagraph"/>
        <w:rPr>
          <w:bCs/>
        </w:rPr>
      </w:pPr>
    </w:p>
    <w:p w:rsidR="00CF504E" w:rsidRPr="00CF504E" w:rsidRDefault="00CF504E" w:rsidP="009A7F38">
      <w:pPr>
        <w:pStyle w:val="alignmentl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La articolul 9, după litera f), se introduce o nouă literă, litera g) , cu următorul cuprins</w:t>
      </w:r>
      <w:r>
        <w:rPr>
          <w:bCs/>
          <w:lang w:val="en-US"/>
        </w:rPr>
        <w:t>:</w:t>
      </w:r>
    </w:p>
    <w:p w:rsidR="00CF504E" w:rsidRDefault="00CF504E" w:rsidP="00FF48B7">
      <w:pPr>
        <w:pStyle w:val="alignmentl"/>
        <w:spacing w:before="0" w:beforeAutospacing="0" w:after="0" w:afterAutospacing="0"/>
        <w:jc w:val="both"/>
        <w:rPr>
          <w:bCs/>
        </w:rPr>
      </w:pPr>
      <w:r>
        <w:rPr>
          <w:bCs/>
          <w:lang w:eastAsia="en-US"/>
        </w:rPr>
        <w:t>„</w:t>
      </w:r>
      <w:r>
        <w:rPr>
          <w:bCs/>
          <w:lang w:val="en-US" w:eastAsia="en-US"/>
        </w:rPr>
        <w:t xml:space="preserve">g) </w:t>
      </w:r>
      <w:r w:rsidRPr="00CF504E">
        <w:rPr>
          <w:bCs/>
          <w:lang w:val="en-US" w:eastAsia="en-US"/>
        </w:rPr>
        <w:t xml:space="preserve">organizează seminare şi conferinţe pe teme </w:t>
      </w:r>
      <w:r w:rsidR="00E13547">
        <w:rPr>
          <w:bCs/>
          <w:lang w:val="en-US" w:eastAsia="en-US"/>
        </w:rPr>
        <w:t>specifice domeniului s</w:t>
      </w:r>
      <w:r w:rsidR="00E13547">
        <w:rPr>
          <w:bCs/>
          <w:lang w:eastAsia="en-US"/>
        </w:rPr>
        <w:t>ău de activitate</w:t>
      </w:r>
      <w:r>
        <w:rPr>
          <w:bCs/>
          <w:lang w:val="en-US" w:eastAsia="en-US"/>
        </w:rPr>
        <w:t xml:space="preserve">”. </w:t>
      </w:r>
    </w:p>
    <w:p w:rsidR="009A7F38" w:rsidRPr="009A7F38" w:rsidRDefault="009A7F38" w:rsidP="009A7F38">
      <w:pPr>
        <w:pStyle w:val="alignmentl"/>
        <w:spacing w:before="0" w:beforeAutospacing="0" w:after="0" w:afterAutospacing="0"/>
        <w:jc w:val="both"/>
        <w:rPr>
          <w:bCs/>
        </w:rPr>
      </w:pPr>
    </w:p>
    <w:p w:rsidR="00FC6435" w:rsidRPr="00C22A99" w:rsidRDefault="00FC6435" w:rsidP="00FC6435">
      <w:pPr>
        <w:pStyle w:val="alignmentl"/>
        <w:numPr>
          <w:ilvl w:val="0"/>
          <w:numId w:val="3"/>
        </w:numPr>
        <w:spacing w:before="0" w:beforeAutospacing="0" w:after="0" w:afterAutospacing="0"/>
        <w:rPr>
          <w:bCs/>
        </w:rPr>
      </w:pPr>
      <w:r w:rsidRPr="00C22A99">
        <w:rPr>
          <w:bCs/>
        </w:rPr>
        <w:t>La articolul 12, alineatul (4) va avea următorul cuprins:</w:t>
      </w:r>
    </w:p>
    <w:p w:rsidR="00FC6435" w:rsidRPr="00C22A99" w:rsidRDefault="00FC6435" w:rsidP="00FC6435">
      <w:pPr>
        <w:pStyle w:val="alignmentl"/>
        <w:spacing w:before="0" w:beforeAutospacing="0" w:after="0" w:afterAutospacing="0"/>
        <w:ind w:firstLine="360"/>
        <w:jc w:val="both"/>
        <w:rPr>
          <w:bCs/>
        </w:rPr>
      </w:pPr>
      <w:r w:rsidRPr="00C22A99">
        <w:rPr>
          <w:bCs/>
        </w:rPr>
        <w:t xml:space="preserve">„ (4) Preşedintele </w:t>
      </w:r>
      <w:r>
        <w:rPr>
          <w:bCs/>
        </w:rPr>
        <w:t>Agenţiei este ordonator terțiar</w:t>
      </w:r>
      <w:r w:rsidRPr="00C22A99">
        <w:rPr>
          <w:bCs/>
        </w:rPr>
        <w:t xml:space="preserve"> de credite. Preşedintele Agenţiei poate delega această calitate</w:t>
      </w:r>
      <w:r>
        <w:rPr>
          <w:bCs/>
        </w:rPr>
        <w:t>, în condițiile legii,</w:t>
      </w:r>
      <w:r w:rsidRPr="00C22A99">
        <w:rPr>
          <w:bCs/>
        </w:rPr>
        <w:t xml:space="preserve"> vicepreşedintelui, secretarului general sau altor persoane împuternicite în acest scop. Prin ordin al preşedintelui Agenţiei se vor preciza limitele şi condiţiile delegării.”</w:t>
      </w:r>
    </w:p>
    <w:p w:rsidR="00FC6435" w:rsidRPr="00C22A99" w:rsidRDefault="00FC6435" w:rsidP="00FC6435">
      <w:pPr>
        <w:pStyle w:val="alignmentl"/>
        <w:spacing w:before="0" w:beforeAutospacing="0" w:after="0" w:afterAutospacing="0"/>
        <w:ind w:left="360"/>
        <w:rPr>
          <w:bCs/>
        </w:rPr>
      </w:pPr>
    </w:p>
    <w:p w:rsidR="00FC6435" w:rsidRPr="00C22A99" w:rsidRDefault="00FC6435" w:rsidP="00FC6435">
      <w:pPr>
        <w:pStyle w:val="alignmentl"/>
        <w:spacing w:before="0" w:beforeAutospacing="0" w:after="0" w:afterAutospacing="0"/>
        <w:jc w:val="both"/>
        <w:rPr>
          <w:bCs/>
        </w:rPr>
      </w:pPr>
    </w:p>
    <w:p w:rsidR="00FC6435" w:rsidRPr="00C22A99" w:rsidRDefault="00FC6435" w:rsidP="00FC6435">
      <w:pPr>
        <w:pStyle w:val="alignmentl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După </w:t>
      </w:r>
      <w:r w:rsidRPr="00C22A99">
        <w:rPr>
          <w:bCs/>
        </w:rPr>
        <w:t xml:space="preserve">articolul 12 se introduce un nou </w:t>
      </w:r>
      <w:r>
        <w:rPr>
          <w:bCs/>
        </w:rPr>
        <w:t>articol</w:t>
      </w:r>
      <w:r w:rsidRPr="00C22A99">
        <w:rPr>
          <w:bCs/>
        </w:rPr>
        <w:t xml:space="preserve">, </w:t>
      </w:r>
      <w:r>
        <w:rPr>
          <w:bCs/>
        </w:rPr>
        <w:t xml:space="preserve"> art. 12</w:t>
      </w:r>
      <w:r w:rsidRPr="00C22A99">
        <w:rPr>
          <w:bCs/>
          <w:vertAlign w:val="superscript"/>
        </w:rPr>
        <w:t>1</w:t>
      </w:r>
      <w:r w:rsidRPr="00C22A99">
        <w:rPr>
          <w:bCs/>
        </w:rPr>
        <w:t>, cu următorul cuprins:</w:t>
      </w:r>
    </w:p>
    <w:p w:rsidR="00FC6435" w:rsidRDefault="00FC6435" w:rsidP="00FC6435">
      <w:pPr>
        <w:pStyle w:val="alignmentl"/>
        <w:spacing w:before="0" w:beforeAutospacing="0" w:after="0" w:afterAutospacing="0"/>
        <w:ind w:firstLine="360"/>
        <w:jc w:val="both"/>
        <w:rPr>
          <w:bCs/>
        </w:rPr>
      </w:pPr>
      <w:r>
        <w:rPr>
          <w:bCs/>
        </w:rPr>
        <w:lastRenderedPageBreak/>
        <w:t xml:space="preserve">„ </w:t>
      </w:r>
      <w:r w:rsidRPr="00F42ABA">
        <w:rPr>
          <w:b/>
          <w:bCs/>
        </w:rPr>
        <w:t>Art.12</w:t>
      </w:r>
      <w:r w:rsidRPr="00F42ABA">
        <w:rPr>
          <w:b/>
          <w:bCs/>
          <w:vertAlign w:val="superscript"/>
        </w:rPr>
        <w:t>1</w:t>
      </w:r>
      <w:r w:rsidRPr="00C22A99">
        <w:rPr>
          <w:bCs/>
        </w:rPr>
        <w:t xml:space="preserve"> </w:t>
      </w:r>
      <w:r>
        <w:rPr>
          <w:bCs/>
        </w:rPr>
        <w:t xml:space="preserve">- </w:t>
      </w:r>
      <w:r w:rsidRPr="00C22A99">
        <w:rPr>
          <w:bCs/>
        </w:rPr>
        <w:t>Prin ordin al preşedintelui Agenţiei unele atribuţii pot fi delegate</w:t>
      </w:r>
      <w:r>
        <w:rPr>
          <w:bCs/>
        </w:rPr>
        <w:t>, în condițiile legii,</w:t>
      </w:r>
      <w:r w:rsidRPr="00C22A99">
        <w:rPr>
          <w:bCs/>
        </w:rPr>
        <w:t xml:space="preserve"> vicepreşedintelui, secretarului general sau altor persoane împuternicite în acest scop.”</w:t>
      </w:r>
    </w:p>
    <w:p w:rsidR="00FC6435" w:rsidRDefault="00FC6435" w:rsidP="00FC6435">
      <w:pPr>
        <w:pStyle w:val="alignmentl"/>
        <w:spacing w:before="0" w:beforeAutospacing="0" w:after="0" w:afterAutospacing="0"/>
        <w:ind w:firstLine="360"/>
        <w:jc w:val="both"/>
        <w:rPr>
          <w:bCs/>
        </w:rPr>
      </w:pPr>
    </w:p>
    <w:p w:rsidR="00FC6435" w:rsidRPr="00737AAB" w:rsidRDefault="00FC6435" w:rsidP="00FC6435">
      <w:pPr>
        <w:pStyle w:val="alignmentl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 w:rsidRPr="00737AAB">
        <w:rPr>
          <w:bCs/>
        </w:rPr>
        <w:t>La articolul 13, alineatul (2) va avea următorul cuprins:</w:t>
      </w:r>
    </w:p>
    <w:p w:rsidR="00FC6435" w:rsidRPr="00737AAB" w:rsidRDefault="00FC6435" w:rsidP="00FC6435">
      <w:pPr>
        <w:pStyle w:val="alignmentl"/>
        <w:spacing w:before="0" w:beforeAutospacing="0" w:after="0" w:afterAutospacing="0"/>
        <w:ind w:firstLine="360"/>
        <w:jc w:val="both"/>
        <w:rPr>
          <w:bCs/>
        </w:rPr>
      </w:pPr>
      <w:r w:rsidRPr="00737AAB">
        <w:rPr>
          <w:bCs/>
        </w:rPr>
        <w:t xml:space="preserve">„ </w:t>
      </w:r>
      <w:r w:rsidRPr="00737AAB">
        <w:rPr>
          <w:b/>
          <w:bCs/>
        </w:rPr>
        <w:t>(2)</w:t>
      </w:r>
      <w:r w:rsidRPr="00737AAB">
        <w:rPr>
          <w:bCs/>
        </w:rPr>
        <w:t xml:space="preserve"> Secretarul general îndeplineşte atribuţiile prevăzute la art. 49 alin. (2) din Legea nr. 90/2001, cu modificările şi completările ulterioare. Secretarul general îndeplineşte şi alte atribuţii prevăzute în regulamentul de organizare şi funcţionare al Agenţiei ori încredinţate prin ordin de preşedintele Agenţiei, în condițiile legii.”</w:t>
      </w:r>
    </w:p>
    <w:p w:rsidR="005B0037" w:rsidRDefault="005B0037" w:rsidP="00042BB8">
      <w:pPr>
        <w:pStyle w:val="alignmentl"/>
        <w:spacing w:before="0" w:beforeAutospacing="0" w:after="0" w:afterAutospacing="0"/>
        <w:jc w:val="both"/>
        <w:rPr>
          <w:bCs/>
        </w:rPr>
      </w:pPr>
    </w:p>
    <w:p w:rsidR="005B0037" w:rsidRPr="00C22A99" w:rsidRDefault="005B0037" w:rsidP="005B0037">
      <w:pPr>
        <w:pStyle w:val="alignmentl"/>
        <w:numPr>
          <w:ilvl w:val="0"/>
          <w:numId w:val="3"/>
        </w:numPr>
        <w:spacing w:before="0" w:beforeAutospacing="0" w:after="0" w:afterAutospacing="0"/>
      </w:pPr>
      <w:r w:rsidRPr="00C22A99">
        <w:t xml:space="preserve">La articolul 14, </w:t>
      </w:r>
      <w:hyperlink r:id="rId11" w:anchor="p-28168719" w:tgtFrame="_blank" w:history="1">
        <w:r w:rsidRPr="00C22A99">
          <w:rPr>
            <w:rStyle w:val="Hyperlink"/>
            <w:color w:val="auto"/>
            <w:u w:val="none"/>
          </w:rPr>
          <w:t>alineatul (1)</w:t>
        </w:r>
      </w:hyperlink>
      <w:r w:rsidRPr="00C22A99">
        <w:t xml:space="preserve"> </w:t>
      </w:r>
      <w:r>
        <w:t>va avea următorul cuprins:</w:t>
      </w:r>
      <w:r w:rsidRPr="00C22A99">
        <w:t xml:space="preserve"> </w:t>
      </w:r>
    </w:p>
    <w:p w:rsidR="00162B22" w:rsidRDefault="00534975" w:rsidP="00534975">
      <w:pPr>
        <w:pStyle w:val="Heading4"/>
        <w:spacing w:before="0" w:beforeAutospacing="0" w:after="0" w:afterAutospacing="0"/>
        <w:ind w:firstLine="360"/>
        <w:jc w:val="both"/>
        <w:rPr>
          <w:b w:val="0"/>
          <w:iCs/>
        </w:rPr>
      </w:pPr>
      <w:r>
        <w:rPr>
          <w:b w:val="0"/>
          <w:iCs/>
        </w:rPr>
        <w:t>„</w:t>
      </w:r>
      <w:r w:rsidR="005B0037" w:rsidRPr="00534975">
        <w:rPr>
          <w:b w:val="0"/>
          <w:iCs/>
        </w:rPr>
        <w:t xml:space="preserve">(1) </w:t>
      </w:r>
      <w:r w:rsidR="005B0037" w:rsidRPr="00C22A99">
        <w:rPr>
          <w:b w:val="0"/>
          <w:iCs/>
        </w:rPr>
        <w:t xml:space="preserve">Numărul maxim de posturi al Agenţiei este de </w:t>
      </w:r>
      <w:r w:rsidR="00256C6A">
        <w:rPr>
          <w:b w:val="0"/>
          <w:iCs/>
        </w:rPr>
        <w:t>170</w:t>
      </w:r>
      <w:r w:rsidR="005B0037" w:rsidRPr="00C22A99">
        <w:rPr>
          <w:b w:val="0"/>
          <w:iCs/>
        </w:rPr>
        <w:t xml:space="preserve">, </w:t>
      </w:r>
      <w:r w:rsidR="00256C6A">
        <w:rPr>
          <w:b w:val="0"/>
          <w:iCs/>
        </w:rPr>
        <w:t>ex</w:t>
      </w:r>
      <w:r w:rsidR="00DF113F">
        <w:rPr>
          <w:b w:val="0"/>
          <w:iCs/>
        </w:rPr>
        <w:t xml:space="preserve">clusiv </w:t>
      </w:r>
      <w:r w:rsidR="005B0037" w:rsidRPr="00C22A99">
        <w:rPr>
          <w:b w:val="0"/>
          <w:iCs/>
        </w:rPr>
        <w:t>demnitarii şi posturile aferente cabinetului preşedintelui Agenţiei.</w:t>
      </w:r>
      <w:r w:rsidR="005B0037">
        <w:rPr>
          <w:b w:val="0"/>
          <w:iCs/>
        </w:rPr>
        <w:t>”</w:t>
      </w:r>
    </w:p>
    <w:p w:rsidR="005B0037" w:rsidRDefault="005B0037" w:rsidP="005B0037">
      <w:pPr>
        <w:pStyle w:val="Heading4"/>
        <w:spacing w:before="0" w:beforeAutospacing="0" w:after="0" w:afterAutospacing="0"/>
        <w:ind w:firstLine="360"/>
        <w:jc w:val="both"/>
        <w:rPr>
          <w:b w:val="0"/>
          <w:iCs/>
        </w:rPr>
      </w:pPr>
    </w:p>
    <w:p w:rsidR="00162B22" w:rsidRDefault="00534975" w:rsidP="005B0037">
      <w:pPr>
        <w:pStyle w:val="alignmentl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La articolul</w:t>
      </w:r>
      <w:r w:rsidR="00162B22">
        <w:rPr>
          <w:bCs/>
        </w:rPr>
        <w:t>14 alineatul (3) va avea următorul cuprins:</w:t>
      </w:r>
    </w:p>
    <w:p w:rsidR="00162B22" w:rsidRDefault="00162B22" w:rsidP="00534975">
      <w:pPr>
        <w:pStyle w:val="alignmentl"/>
        <w:spacing w:before="0" w:beforeAutospacing="0" w:after="0" w:afterAutospacing="0"/>
        <w:ind w:left="360"/>
        <w:jc w:val="both"/>
        <w:rPr>
          <w:bCs/>
        </w:rPr>
      </w:pPr>
      <w:r>
        <w:rPr>
          <w:bCs/>
        </w:rPr>
        <w:t>„</w:t>
      </w:r>
      <w:r w:rsidRPr="00162B22">
        <w:rPr>
          <w:b/>
          <w:bCs/>
        </w:rPr>
        <w:t>(</w:t>
      </w:r>
      <w:r w:rsidRPr="00534975">
        <w:rPr>
          <w:bCs/>
        </w:rPr>
        <w:t xml:space="preserve">3) </w:t>
      </w:r>
      <w:r>
        <w:rPr>
          <w:bCs/>
        </w:rPr>
        <w:t xml:space="preserve">Structura organizatorică a Agenției este prevăzută în </w:t>
      </w:r>
      <w:r w:rsidR="00FC3068">
        <w:rPr>
          <w:bCs/>
        </w:rPr>
        <w:t>Anexă</w:t>
      </w:r>
      <w:r w:rsidR="00534975">
        <w:rPr>
          <w:bCs/>
        </w:rPr>
        <w:t>.</w:t>
      </w:r>
      <w:r w:rsidR="00D07570">
        <w:rPr>
          <w:bCs/>
        </w:rPr>
        <w:t>”</w:t>
      </w:r>
    </w:p>
    <w:p w:rsidR="00162B22" w:rsidRDefault="00162B22" w:rsidP="00162B22">
      <w:pPr>
        <w:pStyle w:val="alignmentl"/>
        <w:spacing w:before="0" w:beforeAutospacing="0" w:after="0" w:afterAutospacing="0"/>
        <w:ind w:left="720"/>
        <w:jc w:val="both"/>
        <w:rPr>
          <w:bCs/>
        </w:rPr>
      </w:pPr>
    </w:p>
    <w:p w:rsidR="005B0037" w:rsidRDefault="00964FCB" w:rsidP="005B0037">
      <w:pPr>
        <w:pStyle w:val="alignmentl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La a</w:t>
      </w:r>
      <w:r w:rsidR="00FC3068">
        <w:rPr>
          <w:bCs/>
        </w:rPr>
        <w:t>r</w:t>
      </w:r>
      <w:r w:rsidR="00534975">
        <w:rPr>
          <w:bCs/>
        </w:rPr>
        <w:t>ticolul 17, alineatul</w:t>
      </w:r>
      <w:r>
        <w:rPr>
          <w:bCs/>
        </w:rPr>
        <w:t xml:space="preserve"> (2) se abrogă.</w:t>
      </w:r>
    </w:p>
    <w:p w:rsidR="00964FCB" w:rsidRDefault="00964FCB" w:rsidP="00964FCB">
      <w:pPr>
        <w:pStyle w:val="alignmentl"/>
        <w:spacing w:before="0" w:beforeAutospacing="0" w:after="0" w:afterAutospacing="0"/>
        <w:ind w:left="720"/>
        <w:jc w:val="both"/>
        <w:rPr>
          <w:bCs/>
        </w:rPr>
      </w:pPr>
    </w:p>
    <w:p w:rsidR="00964FCB" w:rsidRDefault="00DC446D" w:rsidP="005B0037">
      <w:pPr>
        <w:pStyle w:val="alignmentl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Capitolul IV -</w:t>
      </w:r>
      <w:r w:rsidR="00162B22">
        <w:rPr>
          <w:bCs/>
        </w:rPr>
        <w:t xml:space="preserve"> </w:t>
      </w:r>
      <w:r>
        <w:rPr>
          <w:bCs/>
        </w:rPr>
        <w:t>„</w:t>
      </w:r>
      <w:r w:rsidR="00162B22">
        <w:rPr>
          <w:bCs/>
        </w:rPr>
        <w:t xml:space="preserve">Organizarea, funcționarea şi </w:t>
      </w:r>
      <w:r w:rsidR="004817CF">
        <w:rPr>
          <w:bCs/>
        </w:rPr>
        <w:t>atribuțiile centrelor regionale</w:t>
      </w:r>
      <w:r>
        <w:rPr>
          <w:bCs/>
        </w:rPr>
        <w:t>”</w:t>
      </w:r>
      <w:r w:rsidR="00162B22">
        <w:rPr>
          <w:bCs/>
        </w:rPr>
        <w:t xml:space="preserve"> </w:t>
      </w:r>
      <w:r w:rsidR="00964FCB">
        <w:rPr>
          <w:bCs/>
        </w:rPr>
        <w:t>se abrogă.</w:t>
      </w:r>
    </w:p>
    <w:p w:rsidR="003A023B" w:rsidRDefault="003A023B" w:rsidP="003A023B">
      <w:pPr>
        <w:pStyle w:val="alignmentl"/>
        <w:spacing w:before="0" w:beforeAutospacing="0" w:after="0" w:afterAutospacing="0"/>
        <w:ind w:left="720"/>
        <w:jc w:val="both"/>
        <w:rPr>
          <w:bCs/>
        </w:rPr>
      </w:pPr>
    </w:p>
    <w:p w:rsidR="003A023B" w:rsidRPr="00FC3068" w:rsidRDefault="003A023B" w:rsidP="00FC3068">
      <w:pPr>
        <w:pStyle w:val="alignmentl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Articolul 23 se </w:t>
      </w:r>
      <w:r w:rsidR="00FC3068">
        <w:rPr>
          <w:bCs/>
        </w:rPr>
        <w:t>abrogă.</w:t>
      </w:r>
    </w:p>
    <w:p w:rsidR="003A023B" w:rsidRDefault="003A023B" w:rsidP="003A023B">
      <w:pPr>
        <w:pStyle w:val="alignmentl"/>
        <w:spacing w:before="0" w:beforeAutospacing="0" w:after="0" w:afterAutospacing="0"/>
        <w:jc w:val="both"/>
        <w:rPr>
          <w:bCs/>
        </w:rPr>
      </w:pPr>
    </w:p>
    <w:p w:rsidR="003A023B" w:rsidRDefault="003A023B" w:rsidP="005B0037">
      <w:pPr>
        <w:pStyle w:val="alignmentl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Articolele 24-26 se abrogă.</w:t>
      </w:r>
    </w:p>
    <w:p w:rsidR="003A023B" w:rsidRDefault="003A023B" w:rsidP="003A023B">
      <w:pPr>
        <w:pStyle w:val="alignmentl"/>
        <w:spacing w:before="0" w:beforeAutospacing="0" w:after="0" w:afterAutospacing="0"/>
        <w:ind w:left="720"/>
        <w:jc w:val="both"/>
        <w:rPr>
          <w:bCs/>
        </w:rPr>
      </w:pPr>
    </w:p>
    <w:p w:rsidR="003A023B" w:rsidRDefault="003A023B" w:rsidP="005B0037">
      <w:pPr>
        <w:pStyle w:val="alignmentl"/>
        <w:numPr>
          <w:ilvl w:val="0"/>
          <w:numId w:val="3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Articolul 27 va avea următorul cuprins:</w:t>
      </w:r>
    </w:p>
    <w:p w:rsidR="003A023B" w:rsidRDefault="00534975" w:rsidP="00534975">
      <w:pPr>
        <w:pStyle w:val="alignmentl"/>
        <w:spacing w:before="0" w:beforeAutospacing="0" w:after="0" w:afterAutospacing="0"/>
        <w:ind w:left="360"/>
        <w:jc w:val="both"/>
        <w:rPr>
          <w:bCs/>
        </w:rPr>
      </w:pPr>
      <w:r>
        <w:rPr>
          <w:bCs/>
        </w:rPr>
        <w:t xml:space="preserve">„Art. 27. - </w:t>
      </w:r>
      <w:r w:rsidR="003A023B">
        <w:rPr>
          <w:bCs/>
        </w:rPr>
        <w:t>Anexa face p</w:t>
      </w:r>
      <w:r w:rsidR="00F65929">
        <w:rPr>
          <w:bCs/>
        </w:rPr>
        <w:t>arte integrantă din prezenta hotărâre</w:t>
      </w:r>
      <w:r w:rsidR="003064AA">
        <w:rPr>
          <w:bCs/>
        </w:rPr>
        <w:t>.”</w:t>
      </w:r>
    </w:p>
    <w:p w:rsidR="00256DD5" w:rsidRPr="0092167C" w:rsidRDefault="00256DD5" w:rsidP="00927F58">
      <w:pPr>
        <w:pStyle w:val="alignmentl"/>
        <w:spacing w:before="0" w:beforeAutospacing="0" w:after="0" w:afterAutospacing="0"/>
        <w:jc w:val="both"/>
        <w:rPr>
          <w:bCs/>
        </w:rPr>
      </w:pPr>
    </w:p>
    <w:p w:rsidR="005B0037" w:rsidRDefault="00964FCB" w:rsidP="005B0037">
      <w:pPr>
        <w:pStyle w:val="Heading4"/>
        <w:spacing w:before="0" w:beforeAutospacing="0" w:after="0" w:afterAutospacing="0"/>
        <w:jc w:val="both"/>
        <w:rPr>
          <w:b w:val="0"/>
          <w:iCs/>
        </w:rPr>
      </w:pPr>
      <w:r>
        <w:rPr>
          <w:iCs/>
        </w:rPr>
        <w:t xml:space="preserve">Art. </w:t>
      </w:r>
      <w:r w:rsidRPr="00964FCB">
        <w:rPr>
          <w:iCs/>
        </w:rPr>
        <w:t xml:space="preserve">II. </w:t>
      </w:r>
      <w:r w:rsidR="003A023B">
        <w:rPr>
          <w:iCs/>
        </w:rPr>
        <w:t>–</w:t>
      </w:r>
      <w:r>
        <w:rPr>
          <w:iCs/>
        </w:rPr>
        <w:t xml:space="preserve"> </w:t>
      </w:r>
      <w:r w:rsidR="00CA5921">
        <w:rPr>
          <w:iCs/>
        </w:rPr>
        <w:t xml:space="preserve">(1) </w:t>
      </w:r>
      <w:r w:rsidR="00CA5921">
        <w:rPr>
          <w:b w:val="0"/>
          <w:iCs/>
        </w:rPr>
        <w:t xml:space="preserve">Anexa nr. 1 se modifică şi se înlocuieşte cu </w:t>
      </w:r>
      <w:r w:rsidR="00FC3068">
        <w:rPr>
          <w:b w:val="0"/>
          <w:iCs/>
        </w:rPr>
        <w:t>A</w:t>
      </w:r>
      <w:r w:rsidR="00CA5921">
        <w:rPr>
          <w:b w:val="0"/>
          <w:iCs/>
        </w:rPr>
        <w:t>nexa</w:t>
      </w:r>
      <w:r w:rsidR="007258B4">
        <w:rPr>
          <w:b w:val="0"/>
          <w:iCs/>
        </w:rPr>
        <w:t xml:space="preserve"> </w:t>
      </w:r>
      <w:r w:rsidR="009D4609">
        <w:rPr>
          <w:b w:val="0"/>
          <w:iCs/>
        </w:rPr>
        <w:t>care face parte integrantă la</w:t>
      </w:r>
      <w:r w:rsidR="00CA5921">
        <w:rPr>
          <w:b w:val="0"/>
          <w:iCs/>
        </w:rPr>
        <w:t xml:space="preserve"> prezenta hotărâre.</w:t>
      </w:r>
    </w:p>
    <w:p w:rsidR="00CA5921" w:rsidRDefault="00CA5921" w:rsidP="00A04610">
      <w:pPr>
        <w:pStyle w:val="Heading4"/>
        <w:spacing w:before="0" w:beforeAutospacing="0" w:after="0" w:afterAutospacing="0"/>
        <w:jc w:val="both"/>
        <w:rPr>
          <w:b w:val="0"/>
          <w:iCs/>
        </w:rPr>
      </w:pPr>
      <w:r w:rsidRPr="00CA5921">
        <w:rPr>
          <w:iCs/>
        </w:rPr>
        <w:t>(2)</w:t>
      </w:r>
      <w:r>
        <w:rPr>
          <w:b w:val="0"/>
          <w:iCs/>
        </w:rPr>
        <w:t xml:space="preserve"> Anexa </w:t>
      </w:r>
      <w:r w:rsidR="007F45EC">
        <w:rPr>
          <w:b w:val="0"/>
          <w:iCs/>
        </w:rPr>
        <w:t xml:space="preserve">nr. </w:t>
      </w:r>
      <w:r>
        <w:rPr>
          <w:b w:val="0"/>
          <w:iCs/>
        </w:rPr>
        <w:t>2 se abrogă.</w:t>
      </w:r>
    </w:p>
    <w:p w:rsidR="007F45EC" w:rsidRDefault="00FC6435" w:rsidP="005B0037">
      <w:pPr>
        <w:pStyle w:val="Heading4"/>
        <w:spacing w:before="0" w:beforeAutospacing="0" w:after="0" w:afterAutospacing="0"/>
        <w:jc w:val="both"/>
        <w:rPr>
          <w:b w:val="0"/>
          <w:iCs/>
        </w:rPr>
      </w:pPr>
      <w:r>
        <w:rPr>
          <w:b w:val="0"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0160C">
        <w:rPr>
          <w:b w:val="0"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5DBB" w:rsidRDefault="000C5DBB" w:rsidP="000C5DBB">
      <w:pPr>
        <w:pStyle w:val="Heading4"/>
        <w:spacing w:before="0" w:beforeAutospacing="0" w:after="0" w:afterAutospacing="0"/>
        <w:jc w:val="both"/>
        <w:rPr>
          <w:b w:val="0"/>
          <w:iCs/>
        </w:rPr>
      </w:pPr>
      <w:r>
        <w:rPr>
          <w:iCs/>
        </w:rPr>
        <w:t>Art. III – (1</w:t>
      </w:r>
      <w:r>
        <w:rPr>
          <w:b w:val="0"/>
          <w:iCs/>
        </w:rPr>
        <w:t xml:space="preserve">) Agenția Națională a Funcționarilor Publici și centrele regionale de formare continuă pentru administraţia publică locală predau Institutului Național de Administrație activitatea în domeniul formării profesionale în administraţia publică şi al perfecţionării profesionale a funcţionarilor publici, în conformitate cu prevederile din Ordonanța Guvernului nr. 23/2016 privind înființarea Institutului Național de Administrație. </w:t>
      </w:r>
    </w:p>
    <w:p w:rsidR="000C5DBB" w:rsidRDefault="000C5DBB" w:rsidP="000C5DBB">
      <w:pPr>
        <w:pStyle w:val="Heading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(2) </w:t>
      </w:r>
      <w:r>
        <w:rPr>
          <w:rFonts w:eastAsiaTheme="minorEastAsia"/>
          <w:b w:val="0"/>
          <w:bCs w:val="0"/>
          <w:color w:val="000000"/>
        </w:rPr>
        <w:t>Aplicarea procedurilor legale privind reorganizarea Agenţiei Naţionale a Funcţionarilor Publici se realizează în termen de 60 de zile de la intrarea în vigoare a prezentei hotărâri, în conformitate cu legislaţia în vigoare.</w:t>
      </w:r>
    </w:p>
    <w:p w:rsidR="000C5DBB" w:rsidRDefault="000C5DBB" w:rsidP="000C5DBB">
      <w:pPr>
        <w:pStyle w:val="Heading4"/>
        <w:spacing w:before="0" w:beforeAutospacing="0" w:after="0" w:afterAutospacing="0"/>
        <w:jc w:val="both"/>
        <w:rPr>
          <w:iCs/>
        </w:rPr>
      </w:pPr>
    </w:p>
    <w:p w:rsidR="00E85A00" w:rsidRDefault="00E85A00" w:rsidP="005B0037">
      <w:pPr>
        <w:pStyle w:val="Heading4"/>
        <w:spacing w:before="0" w:beforeAutospacing="0" w:after="0" w:afterAutospacing="0"/>
        <w:jc w:val="both"/>
        <w:rPr>
          <w:iCs/>
        </w:rPr>
      </w:pPr>
    </w:p>
    <w:p w:rsidR="000E30F9" w:rsidRDefault="000E30F9" w:rsidP="005B0037">
      <w:pPr>
        <w:pStyle w:val="Heading4"/>
        <w:spacing w:before="0" w:beforeAutospacing="0" w:after="0" w:afterAutospacing="0"/>
        <w:jc w:val="both"/>
        <w:rPr>
          <w:iCs/>
        </w:rPr>
      </w:pPr>
    </w:p>
    <w:p w:rsidR="0007422A" w:rsidRDefault="00927BF1" w:rsidP="0007422A">
      <w:pPr>
        <w:pStyle w:val="Heading4"/>
        <w:spacing w:before="0" w:beforeAutospacing="0" w:after="0" w:afterAutospacing="0"/>
        <w:jc w:val="center"/>
      </w:pPr>
      <w:r w:rsidRPr="00C22A99">
        <w:t>PRIM-MINISTRU</w:t>
      </w:r>
    </w:p>
    <w:p w:rsidR="00927BF1" w:rsidRPr="0007422A" w:rsidRDefault="00927BF1" w:rsidP="0007422A">
      <w:pPr>
        <w:pStyle w:val="Heading4"/>
        <w:spacing w:before="0" w:beforeAutospacing="0" w:after="0" w:afterAutospacing="0"/>
        <w:jc w:val="center"/>
      </w:pPr>
      <w:r>
        <w:t>DACIAN JULIEN CIOLOŞ</w:t>
      </w:r>
    </w:p>
    <w:p w:rsidR="00E85A00" w:rsidRDefault="00E85A00" w:rsidP="005B0037">
      <w:pPr>
        <w:pStyle w:val="Heading4"/>
        <w:spacing w:before="0" w:beforeAutospacing="0" w:after="0" w:afterAutospacing="0"/>
        <w:jc w:val="both"/>
        <w:rPr>
          <w:iCs/>
        </w:rPr>
      </w:pPr>
    </w:p>
    <w:p w:rsidR="00E85A00" w:rsidRDefault="00E85A00" w:rsidP="005B0037">
      <w:pPr>
        <w:pStyle w:val="Heading4"/>
        <w:spacing w:before="0" w:beforeAutospacing="0" w:after="0" w:afterAutospacing="0"/>
        <w:jc w:val="both"/>
        <w:rPr>
          <w:iCs/>
        </w:rPr>
      </w:pPr>
    </w:p>
    <w:p w:rsidR="00E85A00" w:rsidRDefault="00E85A00" w:rsidP="005B0037">
      <w:pPr>
        <w:pStyle w:val="Heading4"/>
        <w:spacing w:before="0" w:beforeAutospacing="0" w:after="0" w:afterAutospacing="0"/>
        <w:jc w:val="both"/>
        <w:rPr>
          <w:iCs/>
        </w:rPr>
      </w:pPr>
    </w:p>
    <w:p w:rsidR="00E85A00" w:rsidRDefault="00E85A00" w:rsidP="005B0037">
      <w:pPr>
        <w:pStyle w:val="Heading4"/>
        <w:spacing w:before="0" w:beforeAutospacing="0" w:after="0" w:afterAutospacing="0"/>
        <w:jc w:val="both"/>
        <w:rPr>
          <w:iCs/>
        </w:rPr>
      </w:pPr>
    </w:p>
    <w:p w:rsidR="00E85A00" w:rsidRDefault="00E85A00" w:rsidP="005B0037">
      <w:pPr>
        <w:pStyle w:val="Heading4"/>
        <w:spacing w:before="0" w:beforeAutospacing="0" w:after="0" w:afterAutospacing="0"/>
        <w:jc w:val="both"/>
        <w:rPr>
          <w:iCs/>
        </w:rPr>
      </w:pPr>
    </w:p>
    <w:p w:rsidR="00E85A00" w:rsidRDefault="00E85A00" w:rsidP="005B0037">
      <w:pPr>
        <w:pStyle w:val="Heading4"/>
        <w:spacing w:before="0" w:beforeAutospacing="0" w:after="0" w:afterAutospacing="0"/>
        <w:jc w:val="both"/>
        <w:rPr>
          <w:iCs/>
        </w:rPr>
      </w:pPr>
    </w:p>
    <w:p w:rsidR="00E85A00" w:rsidRDefault="00E85A00" w:rsidP="005B0037">
      <w:pPr>
        <w:pStyle w:val="Heading4"/>
        <w:spacing w:before="0" w:beforeAutospacing="0" w:after="0" w:afterAutospacing="0"/>
        <w:jc w:val="both"/>
        <w:rPr>
          <w:iCs/>
        </w:rPr>
      </w:pPr>
    </w:p>
    <w:p w:rsidR="00E85A00" w:rsidRDefault="00E85A00" w:rsidP="005B0037">
      <w:pPr>
        <w:pStyle w:val="Heading4"/>
        <w:spacing w:before="0" w:beforeAutospacing="0" w:after="0" w:afterAutospacing="0"/>
        <w:jc w:val="both"/>
        <w:rPr>
          <w:iCs/>
        </w:rPr>
      </w:pPr>
    </w:p>
    <w:p w:rsidR="00E85A00" w:rsidRDefault="002F60A5" w:rsidP="002F60A5">
      <w:pPr>
        <w:pStyle w:val="Heading4"/>
        <w:tabs>
          <w:tab w:val="left" w:pos="2170"/>
        </w:tabs>
        <w:spacing w:before="0" w:beforeAutospacing="0" w:after="0" w:afterAutospacing="0"/>
        <w:jc w:val="both"/>
        <w:rPr>
          <w:iCs/>
        </w:rPr>
      </w:pPr>
      <w:r>
        <w:rPr>
          <w:iCs/>
        </w:rPr>
        <w:tab/>
      </w:r>
    </w:p>
    <w:p w:rsidR="00E85A00" w:rsidRDefault="00E85A00" w:rsidP="005B0037">
      <w:pPr>
        <w:pStyle w:val="Heading4"/>
        <w:spacing w:before="0" w:beforeAutospacing="0" w:after="0" w:afterAutospacing="0"/>
        <w:jc w:val="both"/>
        <w:rPr>
          <w:iCs/>
        </w:rPr>
      </w:pPr>
    </w:p>
    <w:p w:rsidR="00927BF1" w:rsidRDefault="00927BF1" w:rsidP="005B0037">
      <w:pPr>
        <w:pStyle w:val="Heading4"/>
        <w:spacing w:before="0" w:beforeAutospacing="0" w:after="0" w:afterAutospacing="0"/>
        <w:jc w:val="both"/>
        <w:rPr>
          <w:iCs/>
        </w:rPr>
        <w:sectPr w:rsidR="00927BF1" w:rsidSect="0007422A">
          <w:headerReference w:type="default" r:id="rId12"/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927BF1" w:rsidRDefault="00927BF1" w:rsidP="00927B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en-US"/>
        </w:rPr>
      </w:pPr>
      <w:r w:rsidRPr="00927BF1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en-US"/>
        </w:rPr>
        <w:lastRenderedPageBreak/>
        <w:t>Anex</w:t>
      </w:r>
      <w:r w:rsidR="004E5B2D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en-US"/>
        </w:rPr>
        <w:t>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en-US"/>
        </w:rPr>
        <w:t xml:space="preserve"> </w:t>
      </w:r>
    </w:p>
    <w:p w:rsidR="00927BF1" w:rsidRPr="00927BF1" w:rsidRDefault="00927BF1" w:rsidP="00927B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en-US"/>
        </w:rPr>
      </w:pPr>
    </w:p>
    <w:p w:rsidR="00927BF1" w:rsidRPr="00927BF1" w:rsidRDefault="00927BF1" w:rsidP="00927BF1">
      <w:pPr>
        <w:spacing w:after="0" w:line="240" w:lineRule="auto"/>
        <w:ind w:left="9360" w:firstLine="720"/>
        <w:jc w:val="right"/>
        <w:rPr>
          <w:rFonts w:ascii="Times New Roman" w:eastAsia="Times New Roman" w:hAnsi="Times New Roman" w:cs="Times New Roman"/>
          <w:sz w:val="18"/>
          <w:szCs w:val="18"/>
          <w:lang w:val="fr-FR" w:eastAsia="en-US"/>
        </w:rPr>
      </w:pPr>
      <w:r w:rsidRPr="00927BF1">
        <w:rPr>
          <w:rFonts w:ascii="Times New Roman" w:eastAsia="Times New Roman" w:hAnsi="Times New Roman" w:cs="Times New Roman"/>
          <w:sz w:val="18"/>
          <w:szCs w:val="18"/>
          <w:lang w:val="fr-FR" w:eastAsia="en-US"/>
        </w:rPr>
        <w:t>(Anex</w:t>
      </w:r>
      <w:r w:rsidR="004E5B2D">
        <w:rPr>
          <w:rFonts w:ascii="Times New Roman" w:eastAsia="Times New Roman" w:hAnsi="Times New Roman" w:cs="Times New Roman"/>
          <w:sz w:val="18"/>
          <w:szCs w:val="18"/>
          <w:lang w:val="fr-FR" w:eastAsia="en-US"/>
        </w:rPr>
        <w:t xml:space="preserve">ă </w:t>
      </w:r>
      <w:r w:rsidRPr="00927BF1">
        <w:rPr>
          <w:rFonts w:ascii="Times New Roman" w:eastAsia="Times New Roman" w:hAnsi="Times New Roman" w:cs="Times New Roman"/>
          <w:sz w:val="18"/>
          <w:szCs w:val="18"/>
          <w:lang w:val="fr-FR" w:eastAsia="en-US"/>
        </w:rPr>
        <w:t>la Hotărârea Guvernului nr. 1000/2006,</w:t>
      </w:r>
    </w:p>
    <w:p w:rsidR="00927BF1" w:rsidRPr="00927BF1" w:rsidRDefault="00927BF1" w:rsidP="00927BF1">
      <w:pPr>
        <w:spacing w:after="0" w:line="240" w:lineRule="auto"/>
        <w:ind w:left="9360" w:firstLine="720"/>
        <w:jc w:val="right"/>
        <w:rPr>
          <w:rFonts w:ascii="Times New Roman" w:eastAsia="Times New Roman" w:hAnsi="Times New Roman" w:cs="Times New Roman"/>
          <w:sz w:val="18"/>
          <w:szCs w:val="18"/>
          <w:lang w:val="it-IT" w:eastAsia="en-US"/>
        </w:rPr>
      </w:pPr>
      <w:r w:rsidRPr="00927BF1">
        <w:rPr>
          <w:rFonts w:ascii="Times New Roman" w:eastAsia="Times New Roman" w:hAnsi="Times New Roman" w:cs="Times New Roman"/>
          <w:sz w:val="18"/>
          <w:szCs w:val="18"/>
          <w:lang w:val="it-IT" w:eastAsia="en-US"/>
        </w:rPr>
        <w:t>republicată, cu modificările şi completările ulterioare)</w:t>
      </w:r>
    </w:p>
    <w:p w:rsidR="00927BF1" w:rsidRPr="00927BF1" w:rsidRDefault="00927BF1" w:rsidP="00927B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927BF1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</w:t>
      </w:r>
    </w:p>
    <w:p w:rsidR="00927BF1" w:rsidRDefault="00927BF1" w:rsidP="0092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927BF1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STRUCTURA ORGANIZATORICĂ A AGENŢIEI NAŢIONALE A FUNCŢIONARILOR PUBLICI       </w:t>
      </w:r>
    </w:p>
    <w:p w:rsidR="005105F3" w:rsidRDefault="005105F3" w:rsidP="0092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:rsidR="00927BF1" w:rsidRPr="00927BF1" w:rsidRDefault="007A6C36" w:rsidP="00927BF1">
      <w:pP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>
        <w:rPr>
          <w:iCs/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3175</wp:posOffset>
                </wp:positionV>
                <wp:extent cx="8708390" cy="4330700"/>
                <wp:effectExtent l="16510" t="19050" r="9525" b="12700"/>
                <wp:wrapNone/>
                <wp:docPr id="49" name="Canva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306334" y="900"/>
                            <a:ext cx="1371514" cy="507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0160C" w:rsidRDefault="00F0160C" w:rsidP="00E85A0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PREŞ</w:t>
                              </w:r>
                              <w:r w:rsidRPr="007E0DE5">
                                <w:rPr>
                                  <w:b/>
                                </w:rPr>
                                <w:t>EDINTE</w:t>
                              </w:r>
                            </w:p>
                            <w:p w:rsidR="00F0160C" w:rsidRPr="007E0DE5" w:rsidRDefault="00F0160C" w:rsidP="00E85A0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3951641" y="622900"/>
                            <a:ext cx="800" cy="355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363314" y="462100"/>
                            <a:ext cx="194302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77848" y="462100"/>
                            <a:ext cx="1828719" cy="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953941" y="805300"/>
                            <a:ext cx="381004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334945" y="691100"/>
                            <a:ext cx="1257213" cy="228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0160C" w:rsidRPr="00663583" w:rsidRDefault="00F0160C" w:rsidP="00E85A00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63583">
                                <w:rPr>
                                  <w:b/>
                                  <w:sz w:val="16"/>
                                  <w:szCs w:val="16"/>
                                </w:rPr>
                                <w:t>VICEPREŞEDINTE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3146333" y="978000"/>
                            <a:ext cx="1531516" cy="312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0160C" w:rsidRPr="00663583" w:rsidRDefault="00F0160C" w:rsidP="00E85A00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SECRETAR GENERAL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087122" y="1490200"/>
                            <a:ext cx="914409" cy="801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0160C" w:rsidRPr="0052126D" w:rsidRDefault="00F0160C" w:rsidP="00E85A0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it-IT"/>
                                </w:rPr>
                              </w:pPr>
                              <w:r w:rsidRPr="000F7109">
                                <w:rPr>
                                  <w:sz w:val="16"/>
                                  <w:szCs w:val="16"/>
                                  <w:lang w:val="it-IT"/>
                                </w:rPr>
                                <w:t>Direcţia generală managementul funcţiei publice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474736" y="1519100"/>
                            <a:ext cx="1142912" cy="8021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0160C" w:rsidRPr="007C32DF" w:rsidRDefault="00F0160C" w:rsidP="00927BF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t-IT"/>
                                </w:rPr>
                              </w:pPr>
                              <w:r w:rsidRPr="007C32DF">
                                <w:rPr>
                                  <w:sz w:val="16"/>
                                  <w:szCs w:val="16"/>
                                  <w:lang w:val="it-IT"/>
                                </w:rPr>
                                <w:t>Direc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ţi</w:t>
                              </w:r>
                              <w:r w:rsidRPr="007C32DF">
                                <w:rPr>
                                  <w:sz w:val="16"/>
                                  <w:szCs w:val="16"/>
                                  <w:lang w:val="it-IT"/>
                                </w:rPr>
                                <w:t xml:space="preserve">a generală </w:t>
                              </w:r>
                              <w:r>
                                <w:rPr>
                                  <w:sz w:val="16"/>
                                  <w:szCs w:val="16"/>
                                  <w:lang w:val="it-IT"/>
                                </w:rPr>
                                <w:t xml:space="preserve">reglementare, monitorizare şi </w:t>
                              </w:r>
                              <w:r w:rsidRPr="007C32DF">
                                <w:rPr>
                                  <w:sz w:val="16"/>
                                  <w:szCs w:val="16"/>
                                  <w:lang w:val="it-IT"/>
                                </w:rPr>
                                <w:t>contencios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706459" y="20640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681917" y="3467900"/>
                            <a:ext cx="1043811" cy="786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0160C" w:rsidRPr="00663583" w:rsidRDefault="00F0160C" w:rsidP="00927BF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63583">
                                <w:rPr>
                                  <w:sz w:val="16"/>
                                  <w:szCs w:val="16"/>
                                </w:rPr>
                                <w:t>Direcţia gestionarea procedurilor administrative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2788929" y="3462700"/>
                            <a:ext cx="1028611" cy="799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0160C" w:rsidRPr="007C32DF" w:rsidRDefault="00F0160C" w:rsidP="00927BF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C32DF">
                                <w:rPr>
                                  <w:sz w:val="16"/>
                                  <w:szCs w:val="16"/>
                                  <w:lang w:val="it-IT"/>
                                </w:rPr>
                                <w:t>Direcţia</w:t>
                              </w:r>
                              <w:r w:rsidR="00042BB8">
                                <w:rPr>
                                  <w:sz w:val="16"/>
                                  <w:szCs w:val="16"/>
                                  <w:lang w:val="it-IT"/>
                                </w:rPr>
                                <w:t xml:space="preserve"> gestionarea funcțiilor publice și </w:t>
                              </w:r>
                              <w:r>
                                <w:rPr>
                                  <w:sz w:val="16"/>
                                  <w:szCs w:val="16"/>
                                  <w:lang w:val="it-IT"/>
                                </w:rPr>
                                <w:t xml:space="preserve"> salariz</w:t>
                              </w:r>
                              <w:r w:rsidR="00042BB8">
                                <w:rPr>
                                  <w:sz w:val="16"/>
                                  <w:szCs w:val="16"/>
                                  <w:lang w:val="it-IT"/>
                                </w:rPr>
                                <w:t>are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3896840" y="3467900"/>
                            <a:ext cx="976810" cy="768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0160C" w:rsidRPr="00663583" w:rsidRDefault="00F0160C" w:rsidP="00E85A0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63583">
                                <w:rPr>
                                  <w:sz w:val="16"/>
                                  <w:szCs w:val="16"/>
                                </w:rPr>
                                <w:t>Dir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ecţ</w:t>
                              </w:r>
                              <w:r w:rsidRPr="00663583">
                                <w:rPr>
                                  <w:sz w:val="16"/>
                                  <w:szCs w:val="16"/>
                                </w:rPr>
                                <w:t>ia reglementare, dezvoltare şi implementare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649238" y="2292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763439" y="2292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562626" y="2293000"/>
                            <a:ext cx="800" cy="229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448905" y="462100"/>
                            <a:ext cx="1143012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47405" y="463600"/>
                            <a:ext cx="1500" cy="296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5900" y="3413300"/>
                            <a:ext cx="903009" cy="809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0160C" w:rsidRDefault="00F0160C" w:rsidP="00E85A0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63583">
                                <w:rPr>
                                  <w:sz w:val="16"/>
                                  <w:szCs w:val="16"/>
                                </w:rPr>
                                <w:t>D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irecţia c</w:t>
                              </w:r>
                              <w:r w:rsidRPr="00663583">
                                <w:rPr>
                                  <w:sz w:val="16"/>
                                  <w:szCs w:val="16"/>
                                </w:rPr>
                                <w:t xml:space="preserve">omunicare şi relaţii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internaţionale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620868" y="260400"/>
                            <a:ext cx="2087722" cy="571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0160C" w:rsidRPr="003E6EB4" w:rsidRDefault="00F0160C" w:rsidP="00E85A0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3E6EB4">
                                <w:rPr>
                                  <w:sz w:val="16"/>
                                  <w:szCs w:val="16"/>
                                </w:rPr>
                                <w:t xml:space="preserve">Număr maxim de posturi: </w:t>
                              </w:r>
                              <w:r w:rsidR="00256C6A">
                                <w:rPr>
                                  <w:sz w:val="16"/>
                                  <w:szCs w:val="16"/>
                                </w:rPr>
                                <w:t>170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="00256C6A">
                                <w:rPr>
                                  <w:sz w:val="16"/>
                                  <w:szCs w:val="16"/>
                                </w:rPr>
                                <w:t>exclusi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v demnitarii şi posturile aferente cabinetului preşedintelui Agenţiei</w:t>
                              </w:r>
                            </w:p>
                            <w:p w:rsidR="00F0160C" w:rsidRPr="003E6EB4" w:rsidRDefault="00F0160C" w:rsidP="00E85A0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506567" y="462100"/>
                            <a:ext cx="700" cy="686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506567" y="1148500"/>
                            <a:ext cx="1028611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7503978" y="919400"/>
                            <a:ext cx="1116312" cy="33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0160C" w:rsidRDefault="00F0160C" w:rsidP="00E85A0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E6EB4">
                                <w:rPr>
                                  <w:sz w:val="16"/>
                                  <w:szCs w:val="16"/>
                                </w:rPr>
                                <w:t>C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abinet preş</w:t>
                              </w:r>
                              <w:r w:rsidRPr="003E6EB4">
                                <w:rPr>
                                  <w:sz w:val="16"/>
                                  <w:szCs w:val="16"/>
                                </w:rPr>
                                <w:t>edinte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506567" y="1490900"/>
                            <a:ext cx="700" cy="800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506567" y="1490900"/>
                            <a:ext cx="1028611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7535178" y="1315300"/>
                            <a:ext cx="1085111" cy="457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0160C" w:rsidRPr="00F607F9" w:rsidRDefault="00F0160C" w:rsidP="00E85A0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607F9">
                                <w:rPr>
                                  <w:sz w:val="16"/>
                                  <w:szCs w:val="16"/>
                                </w:rPr>
                                <w:t>Compartiment audit public intern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506567" y="1948300"/>
                            <a:ext cx="1028611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7535178" y="1834200"/>
                            <a:ext cx="1085111" cy="343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0160C" w:rsidRDefault="00F0160C" w:rsidP="00E85A0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E6EB4">
                                <w:rPr>
                                  <w:sz w:val="16"/>
                                  <w:szCs w:val="16"/>
                                </w:rPr>
                                <w:t>Corp control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7535178" y="2253700"/>
                            <a:ext cx="1123212" cy="4841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0160C" w:rsidRDefault="00F0160C" w:rsidP="00E85A0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E6EB4">
                                <w:rPr>
                                  <w:sz w:val="16"/>
                                  <w:szCs w:val="16"/>
                                </w:rPr>
                                <w:t>Direcţia programe cu finanţare externă</w:t>
                              </w:r>
                            </w:p>
                            <w:p w:rsidR="00F0160C" w:rsidRDefault="00F0160C" w:rsidP="00E85A0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0160C" w:rsidRPr="003E6EB4" w:rsidRDefault="00F0160C" w:rsidP="00E85A0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(20)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507267" y="2519100"/>
                            <a:ext cx="1028711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505767" y="1148500"/>
                            <a:ext cx="800" cy="1370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4677848" y="1036600"/>
                            <a:ext cx="1249613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5323955" y="3467900"/>
                            <a:ext cx="1182612" cy="768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0160C" w:rsidRPr="00C005A7" w:rsidRDefault="00F0160C" w:rsidP="00E85A0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t-IT"/>
                                </w:rPr>
                              </w:pPr>
                              <w:r w:rsidRPr="00C005A7">
                                <w:rPr>
                                  <w:sz w:val="16"/>
                                  <w:szCs w:val="16"/>
                                  <w:lang w:val="it-IT"/>
                                </w:rPr>
                                <w:t>Direcţia economic, resurse umane, achiziţii, administrativ şi protocol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5915261" y="1037300"/>
                            <a:ext cx="12200" cy="2430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931841" y="14050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931841" y="14050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046142" y="2319700"/>
                            <a:ext cx="0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246134" y="25480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103122" y="2548000"/>
                            <a:ext cx="12573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360435" y="2548000"/>
                            <a:ext cx="0" cy="799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103122" y="25480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360435" y="3347800"/>
                            <a:ext cx="0" cy="114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931841" y="1290800"/>
                            <a:ext cx="0" cy="228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446025" y="14050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560326" y="1405000"/>
                            <a:ext cx="13715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560326" y="14050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560326" y="1405000"/>
                            <a:ext cx="0" cy="114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103122" y="2548000"/>
                            <a:ext cx="0" cy="914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49" o:spid="_x0000_s1026" editas="canvas" style="position:absolute;margin-left:0;margin-top:.25pt;width:685.7pt;height:341pt;z-index:251658240;mso-position-horizontal:center;mso-position-horizontal-relative:page" coordsize="87083,43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083;height:43307;visibility:visible;mso-wrap-style:square" stroked="t" strokeweight=".5pt">
                  <v:fill o:detectmouseclick="t"/>
                  <v:stroke dashstyle="1 1"/>
                  <v:path o:connecttype="none"/>
                </v:shape>
                <v:roundrect id="AutoShape 4" o:spid="_x0000_s1028" style="position:absolute;left:33063;top:9;width:13715;height:50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">
                  <v:textbox>
                    <w:txbxContent>
                      <w:p w:rsidR="00F0160C" w:rsidRDefault="00F0160C" w:rsidP="00E85A0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PREŞ</w:t>
                        </w:r>
                        <w:r w:rsidRPr="007E0DE5">
                          <w:rPr>
                            <w:b/>
                          </w:rPr>
                          <w:t>EDINTE</w:t>
                        </w:r>
                      </w:p>
                      <w:p w:rsidR="00F0160C" w:rsidRPr="007E0DE5" w:rsidRDefault="00F0160C" w:rsidP="00E85A00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oundrect>
                <v:line id="Line 5" o:spid="_x0000_s1029" style="position:absolute;flip:x;visibility:visible;mso-wrap-style:square" from="39516,6229" to="39524,9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">
                  <v:stroke endarrow="block"/>
                </v:line>
                <v:line id="Line 6" o:spid="_x0000_s1030" style="position:absolute;flip:x;visibility:visible;mso-wrap-style:square" from="13633,4621" to="33063,4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<v:line id="Line 7" o:spid="_x0000_s1031" style="position:absolute;visibility:visible;mso-wrap-style:square" from="46778,4621" to="65065,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8" o:spid="_x0000_s1032" style="position:absolute;visibility:visible;mso-wrap-style:square" from="39539,8053" to="43349,8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roundrect id="AutoShape 9" o:spid="_x0000_s1033" style="position:absolute;left:43349;top:6911;width:12572;height:2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>
                  <v:textbox>
                    <w:txbxContent>
                      <w:p w:rsidR="00F0160C" w:rsidRPr="00663583" w:rsidRDefault="00F0160C" w:rsidP="00E85A00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663583">
                          <w:rPr>
                            <w:b/>
                            <w:sz w:val="16"/>
                            <w:szCs w:val="16"/>
                          </w:rPr>
                          <w:t>VICEPREŞEDINTE</w:t>
                        </w:r>
                      </w:p>
                    </w:txbxContent>
                  </v:textbox>
                </v:roundrect>
                <v:roundrect id="AutoShape 10" o:spid="_x0000_s1034" style="position:absolute;left:31463;top:9780;width:15315;height:31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">
                  <v:textbox>
                    <w:txbxContent>
                      <w:p w:rsidR="00F0160C" w:rsidRPr="00663583" w:rsidRDefault="00F0160C" w:rsidP="00E85A00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SECRETAR GENERAL</w:t>
                        </w:r>
                      </w:p>
                    </w:txbxContent>
                  </v:textbox>
                </v:roundrect>
                <v:roundrect id="AutoShape 11" o:spid="_x0000_s1035" style="position:absolute;left:20871;top:14902;width:9144;height:80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">
                  <v:textbox>
                    <w:txbxContent>
                      <w:p w:rsidR="00F0160C" w:rsidRPr="0052126D" w:rsidRDefault="00F0160C" w:rsidP="00E85A00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t-IT"/>
                          </w:rPr>
                        </w:pPr>
                        <w:r w:rsidRPr="000F7109">
                          <w:rPr>
                            <w:sz w:val="16"/>
                            <w:szCs w:val="16"/>
                            <w:lang w:val="it-IT"/>
                          </w:rPr>
                          <w:t>Direcţia generală managementul funcţiei publice</w:t>
                        </w:r>
                      </w:p>
                    </w:txbxContent>
                  </v:textbox>
                </v:roundrect>
                <v:roundrect id="AutoShape 12" o:spid="_x0000_s1036" style="position:absolute;left:34747;top:15191;width:11429;height:802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">
                  <v:textbox>
                    <w:txbxContent>
                      <w:p w:rsidR="00F0160C" w:rsidRPr="007C32DF" w:rsidRDefault="00F0160C" w:rsidP="00927BF1">
                        <w:pPr>
                          <w:jc w:val="center"/>
                          <w:rPr>
                            <w:sz w:val="16"/>
                            <w:szCs w:val="16"/>
                            <w:lang w:val="it-IT"/>
                          </w:rPr>
                        </w:pPr>
                        <w:r w:rsidRPr="007C32DF">
                          <w:rPr>
                            <w:sz w:val="16"/>
                            <w:szCs w:val="16"/>
                            <w:lang w:val="it-IT"/>
                          </w:rPr>
                          <w:t>Direc</w:t>
                        </w:r>
                        <w:r>
                          <w:rPr>
                            <w:sz w:val="16"/>
                            <w:szCs w:val="16"/>
                          </w:rPr>
                          <w:t>ţi</w:t>
                        </w:r>
                        <w:r w:rsidRPr="007C32DF">
                          <w:rPr>
                            <w:sz w:val="16"/>
                            <w:szCs w:val="16"/>
                            <w:lang w:val="it-IT"/>
                          </w:rPr>
                          <w:t xml:space="preserve">a generală </w:t>
                        </w:r>
                        <w:r>
                          <w:rPr>
                            <w:sz w:val="16"/>
                            <w:szCs w:val="16"/>
                            <w:lang w:val="it-IT"/>
                          </w:rPr>
                          <w:t xml:space="preserve">reglementare, monitorizare şi </w:t>
                        </w:r>
                        <w:r w:rsidRPr="007C32DF">
                          <w:rPr>
                            <w:sz w:val="16"/>
                            <w:szCs w:val="16"/>
                            <w:lang w:val="it-IT"/>
                          </w:rPr>
                          <w:t>contencios</w:t>
                        </w:r>
                      </w:p>
                    </w:txbxContent>
                  </v:textbox>
                </v:roundrect>
                <v:line id="Line 13" o:spid="_x0000_s1037" style="position:absolute;visibility:visible;mso-wrap-style:square" from="57064,20640" to="57064,20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v:roundrect id="AutoShape 14" o:spid="_x0000_s1038" style="position:absolute;left:16819;top:34679;width:10438;height:786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">
                  <v:textbox>
                    <w:txbxContent>
                      <w:p w:rsidR="00F0160C" w:rsidRPr="00663583" w:rsidRDefault="00F0160C" w:rsidP="00927BF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63583">
                          <w:rPr>
                            <w:sz w:val="16"/>
                            <w:szCs w:val="16"/>
                          </w:rPr>
                          <w:t>Direcţia gestionarea procedurilor administrative</w:t>
                        </w:r>
                      </w:p>
                    </w:txbxContent>
                  </v:textbox>
                </v:roundrect>
                <v:roundrect id="AutoShape 15" o:spid="_x0000_s1039" style="position:absolute;left:27889;top:34627;width:10286;height:79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">
                  <v:textbox>
                    <w:txbxContent>
                      <w:p w:rsidR="00F0160C" w:rsidRPr="007C32DF" w:rsidRDefault="00F0160C" w:rsidP="00927BF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C32DF">
                          <w:rPr>
                            <w:sz w:val="16"/>
                            <w:szCs w:val="16"/>
                            <w:lang w:val="it-IT"/>
                          </w:rPr>
                          <w:t>Direcţia</w:t>
                        </w:r>
                        <w:r w:rsidR="00042BB8">
                          <w:rPr>
                            <w:sz w:val="16"/>
                            <w:szCs w:val="16"/>
                            <w:lang w:val="it-IT"/>
                          </w:rPr>
                          <w:t xml:space="preserve"> gestionarea funcțiilor publice și </w:t>
                        </w:r>
                        <w:r>
                          <w:rPr>
                            <w:sz w:val="16"/>
                            <w:szCs w:val="16"/>
                            <w:lang w:val="it-IT"/>
                          </w:rPr>
                          <w:t xml:space="preserve"> salariz</w:t>
                        </w:r>
                        <w:r w:rsidR="00042BB8">
                          <w:rPr>
                            <w:sz w:val="16"/>
                            <w:szCs w:val="16"/>
                            <w:lang w:val="it-IT"/>
                          </w:rPr>
                          <w:t>are</w:t>
                        </w:r>
                      </w:p>
                    </w:txbxContent>
                  </v:textbox>
                </v:roundrect>
                <v:roundrect id="AutoShape 16" o:spid="_x0000_s1040" style="position:absolute;left:38968;top:34679;width:9768;height:76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gdwQAAANsAAAAPAAAAZHJzL2Rvd25yZXYueG1sRE9NawIx&#10;EL0L/ocwQm+aqFT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CyC6B3BAAAA2wAAAA8AAAAA&#10;AAAAAAAAAAAABwIAAGRycy9kb3ducmV2LnhtbFBLBQYAAAAAAwADALcAAAD1AgAAAAA=&#10;">
                  <v:textbox>
                    <w:txbxContent>
                      <w:p w:rsidR="00F0160C" w:rsidRPr="00663583" w:rsidRDefault="00F0160C" w:rsidP="00E85A0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63583">
                          <w:rPr>
                            <w:sz w:val="16"/>
                            <w:szCs w:val="16"/>
                          </w:rPr>
                          <w:t>Dir</w:t>
                        </w:r>
                        <w:r>
                          <w:rPr>
                            <w:sz w:val="16"/>
                            <w:szCs w:val="16"/>
                          </w:rPr>
                          <w:t>ecţ</w:t>
                        </w:r>
                        <w:r w:rsidRPr="00663583">
                          <w:rPr>
                            <w:sz w:val="16"/>
                            <w:szCs w:val="16"/>
                          </w:rPr>
                          <w:t>ia reglementare, dezvoltare şi implementare</w:t>
                        </w:r>
                      </w:p>
                    </w:txbxContent>
                  </v:textbox>
                </v:roundrect>
                <v:line id="Line 17" o:spid="_x0000_s1041" style="position:absolute;visibility:visible;mso-wrap-style:square" from="36492,22923" to="36492,22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8" o:spid="_x0000_s1042" style="position:absolute;visibility:visible;mso-wrap-style:square" from="37634,22923" to="37634,22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9" o:spid="_x0000_s1043" style="position:absolute;visibility:visible;mso-wrap-style:square" from="25626,22930" to="25634,25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20" o:spid="_x0000_s1044" style="position:absolute;flip:x;visibility:visible;mso-wrap-style:square" from="4489,4621" to="15919,4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Line 21" o:spid="_x0000_s1045" style="position:absolute;visibility:visible;mso-wrap-style:square" from="4474,4636" to="4489,34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roundrect id="AutoShape 22" o:spid="_x0000_s1046" style="position:absolute;left:359;top:34133;width:9030;height:80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>
                  <v:textbox>
                    <w:txbxContent>
                      <w:p w:rsidR="00F0160C" w:rsidRDefault="00F0160C" w:rsidP="00E85A0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63583">
                          <w:rPr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z w:val="16"/>
                            <w:szCs w:val="16"/>
                          </w:rPr>
                          <w:t>irecţia c</w:t>
                        </w:r>
                        <w:r w:rsidRPr="00663583">
                          <w:rPr>
                            <w:sz w:val="16"/>
                            <w:szCs w:val="16"/>
                          </w:rPr>
                          <w:t xml:space="preserve">omunicare şi relaţii </w:t>
                        </w:r>
                        <w:r>
                          <w:rPr>
                            <w:sz w:val="16"/>
                            <w:szCs w:val="16"/>
                          </w:rPr>
                          <w:t>internaţionale</w:t>
                        </w:r>
                      </w:p>
                    </w:txbxContent>
                  </v:textbox>
                </v:roundrect>
                <v:roundrect id="AutoShape 23" o:spid="_x0000_s1047" style="position:absolute;left:66208;top:2604;width:20877;height:57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zX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9anL+kHyPwOAAD//wMAUEsBAi0AFAAGAAgAAAAhANvh9svuAAAAhQEAABMAAAAAAAAAAAAAAAAA&#10;AAAAAFtDb250ZW50X1R5cGVzXS54bWxQSwECLQAUAAYACAAAACEAWvQsW78AAAAVAQAACwAAAAAA&#10;AAAAAAAAAAAfAQAAX3JlbHMvLnJlbHNQSwECLQAUAAYACAAAACEAEjy818AAAADbAAAADwAAAAAA&#10;AAAAAAAAAAAHAgAAZHJzL2Rvd25yZXYueG1sUEsFBgAAAAADAAMAtwAAAPQCAAAAAA==&#10;">
                  <v:textbox>
                    <w:txbxContent>
                      <w:p w:rsidR="00F0160C" w:rsidRPr="003E6EB4" w:rsidRDefault="00F0160C" w:rsidP="00E85A00">
                        <w:pPr>
                          <w:rPr>
                            <w:sz w:val="16"/>
                            <w:szCs w:val="16"/>
                          </w:rPr>
                        </w:pPr>
                        <w:r w:rsidRPr="003E6EB4">
                          <w:rPr>
                            <w:sz w:val="16"/>
                            <w:szCs w:val="16"/>
                          </w:rPr>
                          <w:t xml:space="preserve">Număr maxim de posturi: </w:t>
                        </w:r>
                        <w:r w:rsidR="00256C6A">
                          <w:rPr>
                            <w:sz w:val="16"/>
                            <w:szCs w:val="16"/>
                          </w:rPr>
                          <w:t>170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r w:rsidR="00256C6A">
                          <w:rPr>
                            <w:sz w:val="16"/>
                            <w:szCs w:val="16"/>
                          </w:rPr>
                          <w:t>exclusi</w:t>
                        </w:r>
                        <w:r>
                          <w:rPr>
                            <w:sz w:val="16"/>
                            <w:szCs w:val="16"/>
                          </w:rPr>
                          <w:t>v demnitarii şi posturile aferente cabinetului preşedintelui Agenţiei</w:t>
                        </w:r>
                      </w:p>
                      <w:p w:rsidR="00F0160C" w:rsidRPr="003E6EB4" w:rsidRDefault="00F0160C" w:rsidP="00E85A0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line id="Line 24" o:spid="_x0000_s1048" style="position:absolute;visibility:visible;mso-wrap-style:square" from="65065,4621" to="65072,1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25" o:spid="_x0000_s1049" style="position:absolute;visibility:visible;mso-wrap-style:square" from="65065,11485" to="75351,11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roundrect id="AutoShape 26" o:spid="_x0000_s1050" style="position:absolute;left:75039;top:9194;width:11163;height:33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Kg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4u4ioMMAAADbAAAADwAA&#10;AAAAAAAAAAAAAAAHAgAAZHJzL2Rvd25yZXYueG1sUEsFBgAAAAADAAMAtwAAAPcCAAAAAA==&#10;">
                  <v:textbox>
                    <w:txbxContent>
                      <w:p w:rsidR="00F0160C" w:rsidRDefault="00F0160C" w:rsidP="00E85A0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E6EB4">
                          <w:rPr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z w:val="16"/>
                            <w:szCs w:val="16"/>
                          </w:rPr>
                          <w:t>abinet preş</w:t>
                        </w:r>
                        <w:r w:rsidRPr="003E6EB4">
                          <w:rPr>
                            <w:sz w:val="16"/>
                            <w:szCs w:val="16"/>
                          </w:rPr>
                          <w:t>edinte</w:t>
                        </w:r>
                      </w:p>
                    </w:txbxContent>
                  </v:textbox>
                </v:roundrect>
                <v:line id="Line 27" o:spid="_x0000_s1051" style="position:absolute;visibility:visible;mso-wrap-style:square" from="65065,14909" to="65072,22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28" o:spid="_x0000_s1052" style="position:absolute;visibility:visible;mso-wrap-style:square" from="65065,14909" to="75351,14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roundrect id="AutoShape 29" o:spid="_x0000_s1053" style="position:absolute;left:75351;top:13153;width:10851;height:457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">
                  <v:textbox>
                    <w:txbxContent>
                      <w:p w:rsidR="00F0160C" w:rsidRPr="00F607F9" w:rsidRDefault="00F0160C" w:rsidP="00E85A0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607F9">
                          <w:rPr>
                            <w:sz w:val="16"/>
                            <w:szCs w:val="16"/>
                          </w:rPr>
                          <w:t>Compartiment audit public intern</w:t>
                        </w:r>
                      </w:p>
                    </w:txbxContent>
                  </v:textbox>
                </v:roundrect>
                <v:line id="Line 30" o:spid="_x0000_s1054" style="position:absolute;visibility:visible;mso-wrap-style:square" from="65065,19483" to="75351,19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stroke endarrow="block"/>
                </v:line>
                <v:roundrect id="AutoShape 31" o:spid="_x0000_s1055" style="position:absolute;left:75351;top:18342;width:10851;height:34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DR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8amL+kHyPwOAAD//wMAUEsBAi0AFAAGAAgAAAAhANvh9svuAAAAhQEAABMAAAAAAAAAAAAAAAAA&#10;AAAAAFtDb250ZW50X1R5cGVzXS54bWxQSwECLQAUAAYACAAAACEAWvQsW78AAAAVAQAACwAAAAAA&#10;AAAAAAAAAAAfAQAAX3JlbHMvLnJlbHNQSwECLQAUAAYACAAAACEA7Eqw0cAAAADbAAAADwAAAAAA&#10;AAAAAAAAAAAHAgAAZHJzL2Rvd25yZXYueG1sUEsFBgAAAAADAAMAtwAAAPQCAAAAAA==&#10;">
                  <v:textbox>
                    <w:txbxContent>
                      <w:p w:rsidR="00F0160C" w:rsidRDefault="00F0160C" w:rsidP="00E85A0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E6EB4">
                          <w:rPr>
                            <w:sz w:val="16"/>
                            <w:szCs w:val="16"/>
                          </w:rPr>
                          <w:t>Corp control</w:t>
                        </w:r>
                      </w:p>
                    </w:txbxContent>
                  </v:textbox>
                </v:roundrect>
                <v:roundrect id="AutoShape 32" o:spid="_x0000_s1056" style="position:absolute;left:75351;top:22537;width:11232;height:48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">
                  <v:textbox>
                    <w:txbxContent>
                      <w:p w:rsidR="00F0160C" w:rsidRDefault="00F0160C" w:rsidP="00E85A0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E6EB4">
                          <w:rPr>
                            <w:sz w:val="16"/>
                            <w:szCs w:val="16"/>
                          </w:rPr>
                          <w:t>Direcţia programe cu finanţare externă</w:t>
                        </w:r>
                      </w:p>
                      <w:p w:rsidR="00F0160C" w:rsidRDefault="00F0160C" w:rsidP="00E85A0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0160C" w:rsidRPr="003E6EB4" w:rsidRDefault="00F0160C" w:rsidP="00E85A0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(20)</w:t>
                        </w:r>
                      </w:p>
                    </w:txbxContent>
                  </v:textbox>
                </v:roundrect>
                <v:line id="Line 33" o:spid="_x0000_s1057" style="position:absolute;visibility:visible;mso-wrap-style:square" from="65072,25191" to="75359,2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v:line id="Line 34" o:spid="_x0000_s1058" style="position:absolute;visibility:visible;mso-wrap-style:square" from="65057,11485" to="65065,2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35" o:spid="_x0000_s1059" style="position:absolute;flip:y;visibility:visible;mso-wrap-style:square" from="46778,10366" to="59274,10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roundrect id="AutoShape 36" o:spid="_x0000_s1060" style="position:absolute;left:53239;top:34679;width:11826;height:76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7R9wwAAANsAAAAPAAAAZHJzL2Rvd25yZXYueG1sRI9BawIx&#10;FITvBf9DeII3TaxU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Zze0fcMAAADbAAAADwAA&#10;AAAAAAAAAAAAAAAHAgAAZHJzL2Rvd25yZXYueG1sUEsFBgAAAAADAAMAtwAAAPcCAAAAAA==&#10;">
                  <v:textbox>
                    <w:txbxContent>
                      <w:p w:rsidR="00F0160C" w:rsidRPr="00C005A7" w:rsidRDefault="00F0160C" w:rsidP="00E85A00">
                        <w:pPr>
                          <w:jc w:val="center"/>
                          <w:rPr>
                            <w:sz w:val="16"/>
                            <w:szCs w:val="16"/>
                            <w:lang w:val="it-IT"/>
                          </w:rPr>
                        </w:pPr>
                        <w:r w:rsidRPr="00C005A7">
                          <w:rPr>
                            <w:sz w:val="16"/>
                            <w:szCs w:val="16"/>
                            <w:lang w:val="it-IT"/>
                          </w:rPr>
                          <w:t>Direcţia economic, resurse umane, achiziţii, administrativ şi protocol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7" o:spid="_x0000_s1061" type="#_x0000_t32" style="position:absolute;left:59152;top:10373;width:122;height:243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Eo4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">
                  <v:stroke endarrow="block"/>
                </v:shape>
                <v:line id="Line 38" o:spid="_x0000_s1062" style="position:absolute;visibility:visible;mso-wrap-style:square" from="39318,14050" to="39318,14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39" o:spid="_x0000_s1063" style="position:absolute;visibility:visible;mso-wrap-style:square" from="39318,14050" to="39318,14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40" o:spid="_x0000_s1064" style="position:absolute;visibility:visible;mso-wrap-style:square" from="40461,23197" to="40461,34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<v:stroke endarrow="block"/>
                </v:line>
                <v:line id="Line 41" o:spid="_x0000_s1065" style="position:absolute;visibility:visible;mso-wrap-style:square" from="32461,25480" to="32461,25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42" o:spid="_x0000_s1066" style="position:absolute;visibility:visible;mso-wrap-style:square" from="21031,25480" to="33604,25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43" o:spid="_x0000_s1067" style="position:absolute;visibility:visible;mso-wrap-style:square" from="33604,25480" to="33604,3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4" o:spid="_x0000_s1068" style="position:absolute;visibility:visible;mso-wrap-style:square" from="21031,25480" to="21031,25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45" o:spid="_x0000_s1069" style="position:absolute;visibility:visible;mso-wrap-style:square" from="33604,33478" to="33604,34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<v:stroke endarrow="block"/>
                </v:line>
                <v:line id="Line 46" o:spid="_x0000_s1070" style="position:absolute;visibility:visible;mso-wrap-style:square" from="39318,12908" to="39318,1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lW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HYuVbEAAAA2wAAAA8A&#10;AAAAAAAAAAAAAAAABwIAAGRycy9kb3ducmV2LnhtbFBLBQYAAAAAAwADALcAAAD4AgAAAAA=&#10;">
                  <v:stroke endarrow="block"/>
                </v:line>
                <v:line id="Line 47" o:spid="_x0000_s1071" style="position:absolute;visibility:visible;mso-wrap-style:square" from="24460,14050" to="24460,14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48" o:spid="_x0000_s1072" style="position:absolute;visibility:visible;mso-wrap-style:square" from="25603,14050" to="39318,14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49" o:spid="_x0000_s1073" style="position:absolute;visibility:visible;mso-wrap-style:square" from="25603,14050" to="25603,14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v:line id="Line 50" o:spid="_x0000_s1074" style="position:absolute;visibility:visible;mso-wrap-style:square" from="25603,14050" to="25603,1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9VxAAAANsAAAAPAAAAZHJzL2Rvd25yZXYueG1sRI9BawIx&#10;FITvhf6H8AreatZS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K7jv1XEAAAA2wAAAA8A&#10;AAAAAAAAAAAAAAAABwIAAGRycy9kb3ducmV2LnhtbFBLBQYAAAAAAwADALcAAAD4AgAAAAA=&#10;">
                  <v:stroke endarrow="block"/>
                </v:line>
                <v:line id="Line 51" o:spid="_x0000_s1075" style="position:absolute;visibility:visible;mso-wrap-style:square" from="21031,25480" to="21031,34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sn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N98KyfBAAAA2wAAAA8AAAAA&#10;AAAAAAAAAAAABwIAAGRycy9kb3ducmV2LnhtbFBLBQYAAAAAAwADALcAAAD1AgAAAAA=&#10;">
                  <v:stroke endarrow="block"/>
                </v:line>
                <w10:wrap anchorx="page"/>
              </v:group>
            </w:pict>
          </mc:Fallback>
        </mc:AlternateContent>
      </w:r>
    </w:p>
    <w:p w:rsidR="00927BF1" w:rsidRPr="00927BF1" w:rsidRDefault="00927BF1" w:rsidP="00927BF1">
      <w:pP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:rsidR="00927BF1" w:rsidRPr="00927BF1" w:rsidRDefault="00927BF1" w:rsidP="00927BF1">
      <w:pP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:rsidR="00927BF1" w:rsidRPr="00927BF1" w:rsidRDefault="00927BF1" w:rsidP="00927BF1">
      <w:pP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:rsidR="00927BF1" w:rsidRPr="00927BF1" w:rsidRDefault="00927BF1" w:rsidP="00927BF1">
      <w:pP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:rsidR="00927BF1" w:rsidRPr="00927BF1" w:rsidRDefault="00927BF1" w:rsidP="00927BF1">
      <w:pP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:rsidR="00927BF1" w:rsidRPr="00927BF1" w:rsidRDefault="00927BF1" w:rsidP="00927BF1">
      <w:pP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:rsidR="00927BF1" w:rsidRPr="00927BF1" w:rsidRDefault="00927BF1" w:rsidP="00927BF1">
      <w:pP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:rsidR="00927BF1" w:rsidRPr="00927BF1" w:rsidRDefault="00927BF1" w:rsidP="00927BF1">
      <w:pP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:rsidR="00927BF1" w:rsidRPr="00927BF1" w:rsidRDefault="00927BF1" w:rsidP="00927BF1">
      <w:pP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:rsidR="00927BF1" w:rsidRPr="00927BF1" w:rsidRDefault="00927BF1" w:rsidP="00927BF1">
      <w:pP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:rsidR="00927BF1" w:rsidRPr="00927BF1" w:rsidRDefault="00927BF1" w:rsidP="00927BF1">
      <w:pP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:rsidR="00927BF1" w:rsidRPr="00927BF1" w:rsidRDefault="00927BF1" w:rsidP="00927BF1">
      <w:pP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:rsidR="00927BF1" w:rsidRDefault="00927BF1" w:rsidP="00927BF1">
      <w:pP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:rsidR="00580A4B" w:rsidRPr="00927BF1" w:rsidRDefault="00580A4B" w:rsidP="005105F3">
      <w:pP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sectPr w:rsidR="00580A4B" w:rsidRPr="00927BF1" w:rsidSect="005105F3">
      <w:pgSz w:w="16838" w:h="11906" w:orient="landscape"/>
      <w:pgMar w:top="305" w:right="1276" w:bottom="284" w:left="709" w:header="284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wch wne:val="000000E2"/>
    </wne:keymap>
    <wne:keymap wne:kcmPrimary="0441">
      <wne:wch wne:val="00000103"/>
    </wne:keymap>
    <wne:keymap wne:kcmPrimary="0449">
      <wne:wch wne:val="000000EE"/>
    </wne:keymap>
    <wne:keymap wne:kcmPrimary="0453">
      <wne:wch wne:val="0000015F"/>
    </wne:keymap>
    <wne:keymap wne:kcmPrimary="0454">
      <wne:wch wne:val="0000021B"/>
    </wne:keymap>
    <wne:keymap wne:kcmPrimary="0541">
      <wne:wch wne:val="00000102"/>
    </wne:keymap>
    <wne:keymap wne:kcmPrimary="0549">
      <wne:wch wne:val="000000CE"/>
    </wne:keymap>
    <wne:keymap wne:kcmPrimary="0553">
      <wne:wch wne:val="0000015E"/>
    </wne:keymap>
    <wne:keymap wne:kcmPrimary="0554">
      <wne:wch wne:val="00000162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42" w:rsidRDefault="00650A42" w:rsidP="00EF3CB7">
      <w:pPr>
        <w:spacing w:after="0" w:line="240" w:lineRule="auto"/>
      </w:pPr>
      <w:r>
        <w:separator/>
      </w:r>
    </w:p>
  </w:endnote>
  <w:endnote w:type="continuationSeparator" w:id="0">
    <w:p w:rsidR="00650A42" w:rsidRDefault="00650A42" w:rsidP="00EF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42" w:rsidRDefault="00650A42" w:rsidP="00EF3CB7">
      <w:pPr>
        <w:spacing w:after="0" w:line="240" w:lineRule="auto"/>
      </w:pPr>
      <w:r>
        <w:separator/>
      </w:r>
    </w:p>
  </w:footnote>
  <w:footnote w:type="continuationSeparator" w:id="0">
    <w:p w:rsidR="00650A42" w:rsidRDefault="00650A42" w:rsidP="00EF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60C" w:rsidRDefault="00F0160C">
    <w:pPr>
      <w:pStyle w:val="Header"/>
    </w:pPr>
    <w:r>
      <w:t>PROIECT</w:t>
    </w:r>
  </w:p>
  <w:p w:rsidR="00F0160C" w:rsidRDefault="00F016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3263"/>
    <w:multiLevelType w:val="hybridMultilevel"/>
    <w:tmpl w:val="6E984AAA"/>
    <w:lvl w:ilvl="0" w:tplc="D6FE4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C9E"/>
    <w:multiLevelType w:val="hybridMultilevel"/>
    <w:tmpl w:val="6E984AAA"/>
    <w:lvl w:ilvl="0" w:tplc="D6FE4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5518"/>
    <w:multiLevelType w:val="hybridMultilevel"/>
    <w:tmpl w:val="9D984F3A"/>
    <w:lvl w:ilvl="0" w:tplc="2D64C1A0">
      <w:start w:val="1"/>
      <w:numFmt w:val="lowerLetter"/>
      <w:lvlText w:val="%1)"/>
      <w:lvlJc w:val="left"/>
      <w:pPr>
        <w:ind w:left="972" w:hanging="61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305119"/>
    <w:multiLevelType w:val="hybridMultilevel"/>
    <w:tmpl w:val="C582AA8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EC2BFD"/>
    <w:multiLevelType w:val="hybridMultilevel"/>
    <w:tmpl w:val="5EE4A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91016"/>
    <w:multiLevelType w:val="hybridMultilevel"/>
    <w:tmpl w:val="85C450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74F6C"/>
    <w:multiLevelType w:val="hybridMultilevel"/>
    <w:tmpl w:val="A51CC88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F0F22"/>
    <w:multiLevelType w:val="hybridMultilevel"/>
    <w:tmpl w:val="8396B162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854695"/>
    <w:multiLevelType w:val="hybridMultilevel"/>
    <w:tmpl w:val="6E984AAA"/>
    <w:lvl w:ilvl="0" w:tplc="D6FE4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703FF"/>
    <w:multiLevelType w:val="hybridMultilevel"/>
    <w:tmpl w:val="D81EB0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038C5"/>
    <w:multiLevelType w:val="hybridMultilevel"/>
    <w:tmpl w:val="A774A52C"/>
    <w:lvl w:ilvl="0" w:tplc="0418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73C17"/>
    <w:multiLevelType w:val="hybridMultilevel"/>
    <w:tmpl w:val="1C0EB3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5143A"/>
    <w:multiLevelType w:val="hybridMultilevel"/>
    <w:tmpl w:val="3ABE07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4B"/>
    <w:rsid w:val="00004C12"/>
    <w:rsid w:val="0001492A"/>
    <w:rsid w:val="00042BB8"/>
    <w:rsid w:val="000445F7"/>
    <w:rsid w:val="000452C0"/>
    <w:rsid w:val="000471C3"/>
    <w:rsid w:val="000512DD"/>
    <w:rsid w:val="000612B2"/>
    <w:rsid w:val="00061700"/>
    <w:rsid w:val="00062223"/>
    <w:rsid w:val="0007422A"/>
    <w:rsid w:val="000A0C25"/>
    <w:rsid w:val="000A5DE7"/>
    <w:rsid w:val="000C5DBB"/>
    <w:rsid w:val="000D0342"/>
    <w:rsid w:val="000E02B3"/>
    <w:rsid w:val="000E0C67"/>
    <w:rsid w:val="000E30F9"/>
    <w:rsid w:val="000E7947"/>
    <w:rsid w:val="000F0A83"/>
    <w:rsid w:val="000F1C86"/>
    <w:rsid w:val="000F640A"/>
    <w:rsid w:val="000F6B1D"/>
    <w:rsid w:val="0011420E"/>
    <w:rsid w:val="0012687E"/>
    <w:rsid w:val="001349E9"/>
    <w:rsid w:val="00140202"/>
    <w:rsid w:val="00143C60"/>
    <w:rsid w:val="001443B4"/>
    <w:rsid w:val="00144B03"/>
    <w:rsid w:val="00151D8F"/>
    <w:rsid w:val="00162B22"/>
    <w:rsid w:val="00167A00"/>
    <w:rsid w:val="00175977"/>
    <w:rsid w:val="00194380"/>
    <w:rsid w:val="00194E07"/>
    <w:rsid w:val="00196EAC"/>
    <w:rsid w:val="001A1DEA"/>
    <w:rsid w:val="001A2E62"/>
    <w:rsid w:val="001C139E"/>
    <w:rsid w:val="0021744C"/>
    <w:rsid w:val="00225A23"/>
    <w:rsid w:val="00225C59"/>
    <w:rsid w:val="0023309E"/>
    <w:rsid w:val="00236CC2"/>
    <w:rsid w:val="00242085"/>
    <w:rsid w:val="00245992"/>
    <w:rsid w:val="00251128"/>
    <w:rsid w:val="00252B11"/>
    <w:rsid w:val="00256C6A"/>
    <w:rsid w:val="00256DD5"/>
    <w:rsid w:val="00257232"/>
    <w:rsid w:val="00262840"/>
    <w:rsid w:val="002644F0"/>
    <w:rsid w:val="0027163F"/>
    <w:rsid w:val="00281B8C"/>
    <w:rsid w:val="00283FB3"/>
    <w:rsid w:val="002B1282"/>
    <w:rsid w:val="002C38F3"/>
    <w:rsid w:val="002D68F7"/>
    <w:rsid w:val="002E1E94"/>
    <w:rsid w:val="002F60A5"/>
    <w:rsid w:val="00303A0D"/>
    <w:rsid w:val="00303B81"/>
    <w:rsid w:val="003064AA"/>
    <w:rsid w:val="003171A9"/>
    <w:rsid w:val="00352953"/>
    <w:rsid w:val="003644DF"/>
    <w:rsid w:val="003766C1"/>
    <w:rsid w:val="003927DB"/>
    <w:rsid w:val="00393968"/>
    <w:rsid w:val="00394BD9"/>
    <w:rsid w:val="00397299"/>
    <w:rsid w:val="003A023B"/>
    <w:rsid w:val="003A24B0"/>
    <w:rsid w:val="003A735D"/>
    <w:rsid w:val="003C1C0E"/>
    <w:rsid w:val="00402FF6"/>
    <w:rsid w:val="004063E5"/>
    <w:rsid w:val="0040661B"/>
    <w:rsid w:val="00412F3D"/>
    <w:rsid w:val="0041424D"/>
    <w:rsid w:val="00415011"/>
    <w:rsid w:val="004222B6"/>
    <w:rsid w:val="00427F39"/>
    <w:rsid w:val="00435CB4"/>
    <w:rsid w:val="00465738"/>
    <w:rsid w:val="00473480"/>
    <w:rsid w:val="004817CF"/>
    <w:rsid w:val="00491F9E"/>
    <w:rsid w:val="004A0FB7"/>
    <w:rsid w:val="004A2B2E"/>
    <w:rsid w:val="004A431A"/>
    <w:rsid w:val="004A4A33"/>
    <w:rsid w:val="004A5DE3"/>
    <w:rsid w:val="004B3AB9"/>
    <w:rsid w:val="004B4614"/>
    <w:rsid w:val="004D421A"/>
    <w:rsid w:val="004E5B2D"/>
    <w:rsid w:val="004F1E1E"/>
    <w:rsid w:val="005105F3"/>
    <w:rsid w:val="005214D4"/>
    <w:rsid w:val="00525301"/>
    <w:rsid w:val="00526DE8"/>
    <w:rsid w:val="00530432"/>
    <w:rsid w:val="00534975"/>
    <w:rsid w:val="00535574"/>
    <w:rsid w:val="005414F4"/>
    <w:rsid w:val="00570C50"/>
    <w:rsid w:val="00573B5E"/>
    <w:rsid w:val="0057688E"/>
    <w:rsid w:val="00580A4B"/>
    <w:rsid w:val="00582495"/>
    <w:rsid w:val="00590BE9"/>
    <w:rsid w:val="00593A5F"/>
    <w:rsid w:val="005A2399"/>
    <w:rsid w:val="005A70F2"/>
    <w:rsid w:val="005B0037"/>
    <w:rsid w:val="005C11CB"/>
    <w:rsid w:val="005D0935"/>
    <w:rsid w:val="005E4547"/>
    <w:rsid w:val="00650A42"/>
    <w:rsid w:val="0068232C"/>
    <w:rsid w:val="006B209A"/>
    <w:rsid w:val="006C653C"/>
    <w:rsid w:val="006D5298"/>
    <w:rsid w:val="006E72DA"/>
    <w:rsid w:val="006F1363"/>
    <w:rsid w:val="006F7ECD"/>
    <w:rsid w:val="007041A2"/>
    <w:rsid w:val="0070599D"/>
    <w:rsid w:val="00724C4A"/>
    <w:rsid w:val="007258B4"/>
    <w:rsid w:val="00730001"/>
    <w:rsid w:val="00733E17"/>
    <w:rsid w:val="00737AAB"/>
    <w:rsid w:val="00744B5D"/>
    <w:rsid w:val="00754326"/>
    <w:rsid w:val="00773F71"/>
    <w:rsid w:val="0078099E"/>
    <w:rsid w:val="007833B0"/>
    <w:rsid w:val="00783B4C"/>
    <w:rsid w:val="007A03C5"/>
    <w:rsid w:val="007A6C36"/>
    <w:rsid w:val="007D2FBC"/>
    <w:rsid w:val="007F45EC"/>
    <w:rsid w:val="00811795"/>
    <w:rsid w:val="00826176"/>
    <w:rsid w:val="00827497"/>
    <w:rsid w:val="0082780C"/>
    <w:rsid w:val="008278A9"/>
    <w:rsid w:val="00833768"/>
    <w:rsid w:val="0083504A"/>
    <w:rsid w:val="00863808"/>
    <w:rsid w:val="0087568D"/>
    <w:rsid w:val="00877C24"/>
    <w:rsid w:val="00877DBC"/>
    <w:rsid w:val="00877EA5"/>
    <w:rsid w:val="00887965"/>
    <w:rsid w:val="008907E7"/>
    <w:rsid w:val="008A6595"/>
    <w:rsid w:val="008B7D82"/>
    <w:rsid w:val="008E1942"/>
    <w:rsid w:val="008E2C39"/>
    <w:rsid w:val="008F57A7"/>
    <w:rsid w:val="0092167C"/>
    <w:rsid w:val="00924453"/>
    <w:rsid w:val="0092502C"/>
    <w:rsid w:val="00927BF1"/>
    <w:rsid w:val="00927F58"/>
    <w:rsid w:val="00940F3C"/>
    <w:rsid w:val="00963371"/>
    <w:rsid w:val="00964FCB"/>
    <w:rsid w:val="009677A3"/>
    <w:rsid w:val="00984CEF"/>
    <w:rsid w:val="00990BB6"/>
    <w:rsid w:val="00991999"/>
    <w:rsid w:val="00994F4D"/>
    <w:rsid w:val="00997D42"/>
    <w:rsid w:val="009A7F38"/>
    <w:rsid w:val="009D4609"/>
    <w:rsid w:val="009E4299"/>
    <w:rsid w:val="00A01AF6"/>
    <w:rsid w:val="00A03B5A"/>
    <w:rsid w:val="00A04610"/>
    <w:rsid w:val="00A051B0"/>
    <w:rsid w:val="00A059F7"/>
    <w:rsid w:val="00A211C2"/>
    <w:rsid w:val="00A25710"/>
    <w:rsid w:val="00A26317"/>
    <w:rsid w:val="00A35E74"/>
    <w:rsid w:val="00A47B5A"/>
    <w:rsid w:val="00A8380C"/>
    <w:rsid w:val="00A844AC"/>
    <w:rsid w:val="00A90B77"/>
    <w:rsid w:val="00A95A53"/>
    <w:rsid w:val="00A970B1"/>
    <w:rsid w:val="00AC561A"/>
    <w:rsid w:val="00AD48CB"/>
    <w:rsid w:val="00AE4A9A"/>
    <w:rsid w:val="00AE54E5"/>
    <w:rsid w:val="00AE6346"/>
    <w:rsid w:val="00AE70F0"/>
    <w:rsid w:val="00AE783B"/>
    <w:rsid w:val="00AF0D4D"/>
    <w:rsid w:val="00AF3A12"/>
    <w:rsid w:val="00B040BF"/>
    <w:rsid w:val="00B06818"/>
    <w:rsid w:val="00B07BA6"/>
    <w:rsid w:val="00B158FB"/>
    <w:rsid w:val="00B343C3"/>
    <w:rsid w:val="00B35EFF"/>
    <w:rsid w:val="00B74C3E"/>
    <w:rsid w:val="00B8169E"/>
    <w:rsid w:val="00B952E2"/>
    <w:rsid w:val="00BA088C"/>
    <w:rsid w:val="00BA110B"/>
    <w:rsid w:val="00BA2D10"/>
    <w:rsid w:val="00BB79E2"/>
    <w:rsid w:val="00BC0EF2"/>
    <w:rsid w:val="00BD233F"/>
    <w:rsid w:val="00BD23CE"/>
    <w:rsid w:val="00BD5B74"/>
    <w:rsid w:val="00BE427E"/>
    <w:rsid w:val="00C00AA3"/>
    <w:rsid w:val="00C15D92"/>
    <w:rsid w:val="00C21247"/>
    <w:rsid w:val="00C2268D"/>
    <w:rsid w:val="00C22A99"/>
    <w:rsid w:val="00C2615B"/>
    <w:rsid w:val="00C57D4C"/>
    <w:rsid w:val="00CA444E"/>
    <w:rsid w:val="00CA5921"/>
    <w:rsid w:val="00CB0288"/>
    <w:rsid w:val="00CE5849"/>
    <w:rsid w:val="00CF504E"/>
    <w:rsid w:val="00D07570"/>
    <w:rsid w:val="00D21D68"/>
    <w:rsid w:val="00D25888"/>
    <w:rsid w:val="00D32DE8"/>
    <w:rsid w:val="00D3643E"/>
    <w:rsid w:val="00D67D54"/>
    <w:rsid w:val="00D90B61"/>
    <w:rsid w:val="00DA16AE"/>
    <w:rsid w:val="00DA7866"/>
    <w:rsid w:val="00DB582F"/>
    <w:rsid w:val="00DB706C"/>
    <w:rsid w:val="00DC446D"/>
    <w:rsid w:val="00DE10AE"/>
    <w:rsid w:val="00DF113F"/>
    <w:rsid w:val="00DF1AB4"/>
    <w:rsid w:val="00DF3E2D"/>
    <w:rsid w:val="00E02F01"/>
    <w:rsid w:val="00E048FA"/>
    <w:rsid w:val="00E058E5"/>
    <w:rsid w:val="00E1267F"/>
    <w:rsid w:val="00E13547"/>
    <w:rsid w:val="00E17759"/>
    <w:rsid w:val="00E21340"/>
    <w:rsid w:val="00E24C5C"/>
    <w:rsid w:val="00E26B7A"/>
    <w:rsid w:val="00E326AD"/>
    <w:rsid w:val="00E338F0"/>
    <w:rsid w:val="00E601F3"/>
    <w:rsid w:val="00E8275D"/>
    <w:rsid w:val="00E82896"/>
    <w:rsid w:val="00E85A00"/>
    <w:rsid w:val="00EC0C3C"/>
    <w:rsid w:val="00EC1751"/>
    <w:rsid w:val="00EC7577"/>
    <w:rsid w:val="00ED15AA"/>
    <w:rsid w:val="00EF3CB7"/>
    <w:rsid w:val="00F00B33"/>
    <w:rsid w:val="00F0160C"/>
    <w:rsid w:val="00F13CAA"/>
    <w:rsid w:val="00F24231"/>
    <w:rsid w:val="00F26F7B"/>
    <w:rsid w:val="00F42ABA"/>
    <w:rsid w:val="00F570AE"/>
    <w:rsid w:val="00F5782C"/>
    <w:rsid w:val="00F62544"/>
    <w:rsid w:val="00F63BDB"/>
    <w:rsid w:val="00F65929"/>
    <w:rsid w:val="00F90763"/>
    <w:rsid w:val="00F9598D"/>
    <w:rsid w:val="00FA0A68"/>
    <w:rsid w:val="00FB1C2C"/>
    <w:rsid w:val="00FC2AAC"/>
    <w:rsid w:val="00FC3068"/>
    <w:rsid w:val="00FC521A"/>
    <w:rsid w:val="00FC6435"/>
    <w:rsid w:val="00FC66EE"/>
    <w:rsid w:val="00FC76DF"/>
    <w:rsid w:val="00FD0764"/>
    <w:rsid w:val="00FD63C1"/>
    <w:rsid w:val="00FE4D36"/>
    <w:rsid w:val="00FF203B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814DD"/>
  <w15:docId w15:val="{7E3932E0-D439-4ED0-BECE-8F45418B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7A"/>
  </w:style>
  <w:style w:type="paragraph" w:styleId="Heading1">
    <w:name w:val="heading 1"/>
    <w:basedOn w:val="Normal"/>
    <w:link w:val="Heading1Char"/>
    <w:uiPriority w:val="9"/>
    <w:qFormat/>
    <w:rsid w:val="00580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580A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A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580A4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A4B"/>
    <w:rPr>
      <w:color w:val="0000FF"/>
      <w:u w:val="single"/>
    </w:rPr>
  </w:style>
  <w:style w:type="paragraph" w:customStyle="1" w:styleId="alignmentl">
    <w:name w:val="alignment_l"/>
    <w:basedOn w:val="Normal"/>
    <w:rsid w:val="0058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0A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223"/>
    <w:rPr>
      <w:rFonts w:ascii="Tahoma" w:hAnsi="Tahoma" w:cs="Tahoma"/>
      <w:sz w:val="16"/>
      <w:szCs w:val="16"/>
    </w:rPr>
  </w:style>
  <w:style w:type="character" w:customStyle="1" w:styleId="l5def1">
    <w:name w:val="l5def1"/>
    <w:basedOn w:val="DefaultParagraphFont"/>
    <w:rsid w:val="000471C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A211C2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A211C2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A211C2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A211C2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A211C2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A211C2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A211C2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A211C2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A211C2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A211C2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A211C2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F3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CB7"/>
  </w:style>
  <w:style w:type="paragraph" w:styleId="Footer">
    <w:name w:val="footer"/>
    <w:basedOn w:val="Normal"/>
    <w:link w:val="FooterChar"/>
    <w:uiPriority w:val="99"/>
    <w:unhideWhenUsed/>
    <w:rsid w:val="00EF3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CB7"/>
  </w:style>
  <w:style w:type="paragraph" w:styleId="BodyText3">
    <w:name w:val="Body Text 3"/>
    <w:basedOn w:val="Normal"/>
    <w:link w:val="BodyText3Char"/>
    <w:rsid w:val="00737A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737AAB"/>
    <w:rPr>
      <w:rFonts w:ascii="Times New Roman" w:eastAsia="Times New Roman" w:hAnsi="Times New Roman" w:cs="Times New Roman"/>
      <w:sz w:val="28"/>
      <w:szCs w:val="20"/>
    </w:rPr>
  </w:style>
  <w:style w:type="character" w:customStyle="1" w:styleId="l5tlu1">
    <w:name w:val="l5tlu1"/>
    <w:basedOn w:val="DefaultParagraphFont"/>
    <w:rsid w:val="00D25888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0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8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9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lege5.ro/App/Document/geztombsha/hotararea-nr-1000-2006-privind-organizarea-si-functionarea-agentiei-nationale-a-functionarilor-publici?pid=28168719&amp;d=2012-03-2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ege5.ro/App/Document/geztombsha/hotararea-nr-1000-2006-privind-organizarea-si-functionarea-agentiei-nationale-a-functionarilor-publici?pid=&amp;d=2013-08-02" TargetMode="External"/><Relationship Id="rId4" Type="http://schemas.openxmlformats.org/officeDocument/2006/relationships/styles" Target="styles.xml"/><Relationship Id="rId9" Type="http://schemas.openxmlformats.org/officeDocument/2006/relationships/hyperlink" Target="http://lege5.ro/App/Document/gq4deojv/constitutia-din-2003?pid=79199975&amp;d=2003-10-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42BD-94B0-4FDE-965B-5247422B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cristina.bebereche</dc:creator>
  <cp:lastModifiedBy>Andra Stan</cp:lastModifiedBy>
  <cp:revision>2</cp:revision>
  <cp:lastPrinted>2016-09-26T13:35:00Z</cp:lastPrinted>
  <dcterms:created xsi:type="dcterms:W3CDTF">2016-10-03T13:30:00Z</dcterms:created>
  <dcterms:modified xsi:type="dcterms:W3CDTF">2016-10-03T13:30:00Z</dcterms:modified>
</cp:coreProperties>
</file>